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236" w:rsidRDefault="00D74236" w:rsidP="00D74236">
      <w:pPr>
        <w:bidi w:val="0"/>
        <w:rPr>
          <w:rFonts w:asciiTheme="majorBidi" w:hAnsiTheme="majorBidi" w:cstheme="majorBidi"/>
        </w:rPr>
      </w:pPr>
    </w:p>
    <w:p w:rsidR="00D74236" w:rsidRPr="00D74236" w:rsidRDefault="00D74236" w:rsidP="00D74236">
      <w:pPr>
        <w:shd w:val="clear" w:color="auto" w:fill="FFFFFF"/>
        <w:bidi w:val="0"/>
        <w:spacing w:after="0" w:line="690" w:lineRule="atLeast"/>
        <w:outlineLvl w:val="1"/>
        <w:rPr>
          <w:rFonts w:ascii="inherit" w:eastAsia="Times New Roman" w:hAnsi="inherit" w:cs="Arial"/>
          <w:b/>
          <w:bCs/>
          <w:color w:val="222222"/>
          <w:sz w:val="54"/>
          <w:szCs w:val="54"/>
        </w:rPr>
      </w:pPr>
      <w:bookmarkStart w:id="0" w:name="_GoBack"/>
      <w:r w:rsidRPr="00D74236">
        <w:rPr>
          <w:rFonts w:ascii="inherit" w:eastAsia="Times New Roman" w:hAnsi="inherit" w:cs="Arial"/>
          <w:b/>
          <w:bCs/>
          <w:color w:val="222222"/>
          <w:sz w:val="54"/>
          <w:szCs w:val="54"/>
        </w:rPr>
        <w:t>University Studio</w:t>
      </w:r>
    </w:p>
    <w:p w:rsidR="00D74236" w:rsidRPr="00D74236" w:rsidRDefault="00D74236" w:rsidP="00D74236">
      <w:pPr>
        <w:shd w:val="clear" w:color="auto" w:fill="FFFFFF"/>
        <w:bidi w:val="0"/>
        <w:spacing w:after="150" w:line="240" w:lineRule="auto"/>
        <w:rPr>
          <w:rFonts w:ascii="Arial" w:eastAsia="Times New Roman" w:hAnsi="Arial" w:cs="Arial"/>
          <w:color w:val="777777"/>
          <w:sz w:val="21"/>
          <w:szCs w:val="21"/>
        </w:rPr>
      </w:pPr>
      <w:r w:rsidRPr="00D74236">
        <w:rPr>
          <w:rFonts w:ascii="Arial" w:eastAsia="Times New Roman" w:hAnsi="Arial" w:cs="Arial"/>
          <w:color w:val="777777"/>
          <w:sz w:val="21"/>
          <w:szCs w:val="21"/>
        </w:rPr>
        <w:t>The University Studio was established immediately after the establishment of the university. The administration saw it essential for the students to substantiate an aesthetic and refined vision; therefore, it gave direct support to the plastic arts infrastructure because of its educational and cultural role linking young people to their intellectual and cultural heritage and to enhance the overall message of art in expressing human and community issues.</w:t>
      </w:r>
    </w:p>
    <w:bookmarkEnd w:id="0"/>
    <w:p w:rsidR="00D74236" w:rsidRDefault="00D74236" w:rsidP="00D74236">
      <w:pPr>
        <w:bidi w:val="0"/>
        <w:rPr>
          <w:rFonts w:asciiTheme="majorBidi" w:hAnsiTheme="majorBidi" w:cstheme="majorBidi"/>
        </w:rPr>
      </w:pPr>
    </w:p>
    <w:p w:rsidR="00D74236" w:rsidRDefault="00D74236" w:rsidP="00D74236">
      <w:pPr>
        <w:pStyle w:val="Heading2"/>
        <w:shd w:val="clear" w:color="auto" w:fill="FFFFFF"/>
        <w:spacing w:before="0" w:beforeAutospacing="0" w:after="0" w:afterAutospacing="0" w:line="690" w:lineRule="atLeast"/>
        <w:rPr>
          <w:rFonts w:ascii="inherit" w:hAnsi="inherit" w:cs="Arial"/>
          <w:color w:val="222222"/>
          <w:sz w:val="54"/>
          <w:szCs w:val="54"/>
        </w:rPr>
      </w:pPr>
      <w:r>
        <w:rPr>
          <w:rFonts w:ascii="inherit" w:hAnsi="inherit" w:cs="Arial"/>
          <w:color w:val="222222"/>
          <w:sz w:val="54"/>
          <w:szCs w:val="54"/>
        </w:rPr>
        <w:t>University Theater</w:t>
      </w:r>
    </w:p>
    <w:p w:rsidR="00D74236" w:rsidRDefault="00D74236" w:rsidP="00D74236">
      <w:pPr>
        <w:pStyle w:val="NormalWeb"/>
        <w:shd w:val="clear" w:color="auto" w:fill="FFFFFF"/>
        <w:spacing w:before="0" w:beforeAutospacing="0" w:after="150" w:afterAutospacing="0"/>
        <w:rPr>
          <w:rFonts w:ascii="Arial" w:hAnsi="Arial" w:cs="Arial"/>
          <w:color w:val="777777"/>
          <w:sz w:val="21"/>
          <w:szCs w:val="21"/>
        </w:rPr>
      </w:pPr>
      <w:r>
        <w:rPr>
          <w:rFonts w:ascii="Arial" w:hAnsi="Arial" w:cs="Arial"/>
          <w:color w:val="777777"/>
          <w:sz w:val="21"/>
          <w:szCs w:val="21"/>
        </w:rPr>
        <w:t>Theater is a sign that shows how culturally healthy a community is and indicates its cultural and civilizational level, so it must be upheld a social institution that contributes much in enriching the intellectual and artistic life of society because of its capability of disclosing the world's problems and the human suffering. Hence, the interest in the theater and promoting this culture gave the push to build it in the center of the campus to host local forums, ceremonies and events.</w:t>
      </w:r>
    </w:p>
    <w:p w:rsidR="00D74236" w:rsidRDefault="00D74236" w:rsidP="00D74236">
      <w:pPr>
        <w:bidi w:val="0"/>
        <w:rPr>
          <w:rFonts w:asciiTheme="majorBidi" w:hAnsiTheme="majorBidi" w:cstheme="majorBidi"/>
        </w:rPr>
      </w:pPr>
    </w:p>
    <w:p w:rsidR="00D74236" w:rsidRDefault="00D74236" w:rsidP="00D74236">
      <w:pPr>
        <w:pStyle w:val="Heading2"/>
        <w:shd w:val="clear" w:color="auto" w:fill="FFFFFF"/>
        <w:spacing w:before="0" w:beforeAutospacing="0" w:after="0" w:afterAutospacing="0" w:line="690" w:lineRule="atLeast"/>
        <w:rPr>
          <w:rFonts w:ascii="inherit" w:hAnsi="inherit" w:cs="Arial"/>
          <w:color w:val="222222"/>
          <w:sz w:val="54"/>
          <w:szCs w:val="54"/>
        </w:rPr>
      </w:pPr>
      <w:r>
        <w:rPr>
          <w:rFonts w:ascii="inherit" w:hAnsi="inherit" w:cs="Arial"/>
          <w:color w:val="222222"/>
          <w:sz w:val="54"/>
          <w:szCs w:val="54"/>
        </w:rPr>
        <w:t>Dormitories</w:t>
      </w:r>
    </w:p>
    <w:p w:rsidR="00D74236" w:rsidRDefault="00D74236" w:rsidP="00D74236">
      <w:pPr>
        <w:pStyle w:val="NormalWeb"/>
        <w:shd w:val="clear" w:color="auto" w:fill="FFFFFF"/>
        <w:spacing w:before="0" w:beforeAutospacing="0" w:after="150" w:afterAutospacing="0"/>
        <w:rPr>
          <w:rFonts w:ascii="Arial" w:hAnsi="Arial" w:cs="Arial"/>
          <w:color w:val="777777"/>
          <w:sz w:val="21"/>
          <w:szCs w:val="21"/>
        </w:rPr>
      </w:pPr>
      <w:r>
        <w:rPr>
          <w:rFonts w:ascii="Arial" w:hAnsi="Arial" w:cs="Arial"/>
          <w:color w:val="777777"/>
          <w:sz w:val="21"/>
          <w:szCs w:val="21"/>
        </w:rPr>
        <w:t>University of Mosul provides a suitable residential service that provides comfort for the students in their academic life. It consists of on-campus and out-campus complexes. Each complex has many buildings and these in turn has many apartments and flats. The on-campus complexes are assigned for female students and the off-campus complexes are for male students. These residential complexes are supervised by qualified staff of managers and supervisors with the aim of ensuring a comfortable stay for students in a family-like atmosphere combining education, guidance and fun.</w:t>
      </w:r>
    </w:p>
    <w:p w:rsidR="00D74236" w:rsidRDefault="00D74236" w:rsidP="00D74236">
      <w:pPr>
        <w:bidi w:val="0"/>
        <w:rPr>
          <w:rFonts w:asciiTheme="majorBidi" w:hAnsiTheme="majorBidi" w:cstheme="majorBidi"/>
        </w:rPr>
      </w:pPr>
    </w:p>
    <w:p w:rsidR="00D74236" w:rsidRDefault="00D74236" w:rsidP="00D74236">
      <w:pPr>
        <w:pStyle w:val="Heading2"/>
        <w:shd w:val="clear" w:color="auto" w:fill="FFFFFF"/>
        <w:spacing w:before="0" w:beforeAutospacing="0" w:after="0" w:afterAutospacing="0" w:line="690" w:lineRule="atLeast"/>
        <w:rPr>
          <w:rFonts w:ascii="inherit" w:hAnsi="inherit" w:cs="Arial"/>
          <w:color w:val="222222"/>
          <w:sz w:val="54"/>
          <w:szCs w:val="54"/>
        </w:rPr>
      </w:pPr>
      <w:r>
        <w:rPr>
          <w:rFonts w:ascii="inherit" w:hAnsi="inherit" w:cs="Arial"/>
          <w:color w:val="222222"/>
          <w:sz w:val="54"/>
          <w:szCs w:val="54"/>
        </w:rPr>
        <w:t>University Communications Center</w:t>
      </w:r>
    </w:p>
    <w:p w:rsidR="00D74236" w:rsidRDefault="00D74236" w:rsidP="00D74236">
      <w:pPr>
        <w:pStyle w:val="NormalWeb"/>
        <w:shd w:val="clear" w:color="auto" w:fill="FFFFFF"/>
        <w:spacing w:before="0" w:beforeAutospacing="0" w:after="150" w:afterAutospacing="0"/>
        <w:rPr>
          <w:rFonts w:ascii="Arial" w:hAnsi="Arial" w:cs="Arial"/>
          <w:color w:val="777777"/>
          <w:sz w:val="21"/>
          <w:szCs w:val="21"/>
        </w:rPr>
      </w:pPr>
      <w:r>
        <w:rPr>
          <w:rFonts w:ascii="Arial" w:hAnsi="Arial" w:cs="Arial"/>
          <w:color w:val="777777"/>
          <w:sz w:val="21"/>
          <w:szCs w:val="21"/>
        </w:rPr>
        <w:t> </w:t>
      </w:r>
    </w:p>
    <w:p w:rsidR="00D74236" w:rsidRDefault="00D74236" w:rsidP="00D74236">
      <w:pPr>
        <w:pStyle w:val="NormalWeb"/>
        <w:shd w:val="clear" w:color="auto" w:fill="FFFFFF"/>
        <w:spacing w:before="0" w:beforeAutospacing="0" w:after="150" w:afterAutospacing="0"/>
        <w:rPr>
          <w:rFonts w:ascii="Arial" w:hAnsi="Arial" w:cs="Arial"/>
          <w:color w:val="777777"/>
          <w:sz w:val="21"/>
          <w:szCs w:val="21"/>
        </w:rPr>
      </w:pPr>
      <w:r>
        <w:rPr>
          <w:rFonts w:ascii="Arial" w:hAnsi="Arial" w:cs="Arial"/>
          <w:color w:val="777777"/>
          <w:sz w:val="21"/>
          <w:szCs w:val="21"/>
        </w:rPr>
        <w:t>The University Communications Directorate was established as an alternative to its antecedent, the University Exchange Unit. This alternation is made in order to provide the best services for the customers and to meet the international standards going with the accelerated development in the field.</w:t>
      </w:r>
    </w:p>
    <w:p w:rsidR="00D74236" w:rsidRDefault="00D74236" w:rsidP="00D74236">
      <w:pPr>
        <w:pStyle w:val="NormalWeb"/>
        <w:shd w:val="clear" w:color="auto" w:fill="FFFFFF"/>
        <w:spacing w:before="0" w:beforeAutospacing="0" w:after="150" w:afterAutospacing="0"/>
        <w:rPr>
          <w:rFonts w:ascii="Arial" w:hAnsi="Arial" w:cs="Arial"/>
          <w:color w:val="777777"/>
          <w:sz w:val="21"/>
          <w:szCs w:val="21"/>
        </w:rPr>
      </w:pPr>
      <w:r>
        <w:rPr>
          <w:rFonts w:ascii="Arial" w:hAnsi="Arial" w:cs="Arial"/>
          <w:color w:val="777777"/>
          <w:sz w:val="21"/>
          <w:szCs w:val="21"/>
        </w:rPr>
        <w:t>The staff of the Directorate encompasses experienced engineers, technicians and managers who teamwork to operate, maintain and develop the wire and wireless telecommunications network and the network of optical cables. One of the objectives of the university communications is to benefit of the internet and the photocell to secure the telecommunications service (VOIP) on and off campus.</w:t>
      </w:r>
    </w:p>
    <w:p w:rsidR="00D74236" w:rsidRDefault="00D74236" w:rsidP="00D74236">
      <w:pPr>
        <w:bidi w:val="0"/>
        <w:rPr>
          <w:rFonts w:asciiTheme="majorBidi" w:hAnsiTheme="majorBidi" w:cstheme="majorBidi"/>
        </w:rPr>
      </w:pPr>
    </w:p>
    <w:p w:rsidR="00D74236" w:rsidRDefault="00D74236" w:rsidP="00D74236">
      <w:pPr>
        <w:pStyle w:val="Heading2"/>
        <w:shd w:val="clear" w:color="auto" w:fill="FFFFFF"/>
        <w:spacing w:before="0" w:beforeAutospacing="0" w:after="0" w:afterAutospacing="0" w:line="690" w:lineRule="atLeast"/>
        <w:rPr>
          <w:rFonts w:ascii="inherit" w:hAnsi="inherit" w:cs="Arial"/>
          <w:color w:val="222222"/>
          <w:sz w:val="54"/>
          <w:szCs w:val="54"/>
        </w:rPr>
      </w:pPr>
      <w:r>
        <w:rPr>
          <w:rFonts w:ascii="inherit" w:hAnsi="inherit" w:cs="Arial"/>
          <w:color w:val="222222"/>
          <w:sz w:val="54"/>
          <w:szCs w:val="54"/>
        </w:rPr>
        <w:t>Students Activities Section</w:t>
      </w:r>
    </w:p>
    <w:p w:rsidR="00D74236" w:rsidRDefault="00D74236" w:rsidP="00D74236">
      <w:pPr>
        <w:pStyle w:val="NormalWeb"/>
        <w:shd w:val="clear" w:color="auto" w:fill="FFFFFF"/>
        <w:spacing w:before="0" w:beforeAutospacing="0" w:after="150" w:afterAutospacing="0"/>
        <w:rPr>
          <w:rFonts w:ascii="Arial" w:hAnsi="Arial" w:cs="Arial"/>
          <w:color w:val="777777"/>
          <w:sz w:val="21"/>
          <w:szCs w:val="21"/>
        </w:rPr>
      </w:pPr>
      <w:r>
        <w:rPr>
          <w:rFonts w:ascii="Arial" w:hAnsi="Arial" w:cs="Arial"/>
          <w:color w:val="777777"/>
          <w:sz w:val="21"/>
          <w:szCs w:val="21"/>
        </w:rPr>
        <w:t> </w:t>
      </w:r>
    </w:p>
    <w:p w:rsidR="00D74236" w:rsidRDefault="00D74236" w:rsidP="00D74236">
      <w:pPr>
        <w:pStyle w:val="NormalWeb"/>
        <w:shd w:val="clear" w:color="auto" w:fill="FFFFFF"/>
        <w:spacing w:before="0" w:beforeAutospacing="0" w:after="150" w:afterAutospacing="0"/>
        <w:rPr>
          <w:rFonts w:ascii="Arial" w:hAnsi="Arial" w:cs="Arial"/>
          <w:color w:val="777777"/>
          <w:sz w:val="21"/>
          <w:szCs w:val="21"/>
        </w:rPr>
      </w:pPr>
      <w:r>
        <w:rPr>
          <w:rFonts w:ascii="Arial" w:hAnsi="Arial" w:cs="Arial"/>
          <w:color w:val="777777"/>
          <w:sz w:val="21"/>
          <w:szCs w:val="21"/>
        </w:rPr>
        <w:lastRenderedPageBreak/>
        <w:t>The Students Activities Section is a means of discharging the potential energies, and a place to give voice to the students' promising talents. Therefore, this section is concerned with sponsoring and supervising all cultural, social and artistic activities of university students. The work of this section extends to activating the role of clubs and student societies extracurricular and summer activities. Towards this end, the University provides the necessities for the advancement of university activities through the Students Activities Section considering it an essential corner in achieving all the objectives related to students' progress through the programs, activities and events that deal with the student's physical, social, psychological and emotional sides.</w:t>
      </w:r>
    </w:p>
    <w:p w:rsidR="00D74236" w:rsidRDefault="00D74236" w:rsidP="00D74236">
      <w:pPr>
        <w:bidi w:val="0"/>
        <w:rPr>
          <w:rFonts w:asciiTheme="majorBidi" w:hAnsiTheme="majorBidi" w:cstheme="majorBidi"/>
        </w:rPr>
      </w:pPr>
    </w:p>
    <w:p w:rsidR="00D74236" w:rsidRDefault="00D74236" w:rsidP="00D74236">
      <w:pPr>
        <w:pStyle w:val="Heading2"/>
        <w:shd w:val="clear" w:color="auto" w:fill="FFFFFF"/>
        <w:spacing w:before="0" w:beforeAutospacing="0" w:after="0" w:afterAutospacing="0" w:line="690" w:lineRule="atLeast"/>
        <w:rPr>
          <w:rFonts w:ascii="inherit" w:hAnsi="inherit" w:cs="Arial"/>
          <w:color w:val="222222"/>
          <w:sz w:val="54"/>
          <w:szCs w:val="54"/>
        </w:rPr>
      </w:pPr>
      <w:r>
        <w:rPr>
          <w:rFonts w:ascii="inherit" w:hAnsi="inherit" w:cs="Arial"/>
          <w:color w:val="222222"/>
          <w:sz w:val="54"/>
          <w:szCs w:val="54"/>
        </w:rPr>
        <w:t>In-Campus Sports at University of Mosul</w:t>
      </w:r>
    </w:p>
    <w:p w:rsidR="00D74236" w:rsidRDefault="00D74236" w:rsidP="00D74236">
      <w:pPr>
        <w:pStyle w:val="NormalWeb"/>
        <w:shd w:val="clear" w:color="auto" w:fill="FFFFFF"/>
        <w:spacing w:before="0" w:beforeAutospacing="0" w:after="150" w:afterAutospacing="0"/>
        <w:rPr>
          <w:rFonts w:ascii="Arial" w:hAnsi="Arial" w:cs="Arial"/>
          <w:color w:val="777777"/>
          <w:sz w:val="21"/>
          <w:szCs w:val="21"/>
        </w:rPr>
      </w:pPr>
      <w:r>
        <w:rPr>
          <w:rFonts w:ascii="Arial" w:hAnsi="Arial" w:cs="Arial"/>
          <w:color w:val="777777"/>
          <w:sz w:val="21"/>
          <w:szCs w:val="21"/>
        </w:rPr>
        <w:t> </w:t>
      </w:r>
    </w:p>
    <w:p w:rsidR="00D74236" w:rsidRDefault="00D74236" w:rsidP="00D74236">
      <w:pPr>
        <w:pStyle w:val="NormalWeb"/>
        <w:shd w:val="clear" w:color="auto" w:fill="FFFFFF"/>
        <w:spacing w:before="0" w:beforeAutospacing="0" w:after="150" w:afterAutospacing="0"/>
        <w:rPr>
          <w:rFonts w:ascii="Arial" w:hAnsi="Arial" w:cs="Arial"/>
          <w:color w:val="777777"/>
          <w:sz w:val="21"/>
          <w:szCs w:val="21"/>
        </w:rPr>
      </w:pPr>
      <w:r>
        <w:rPr>
          <w:rFonts w:ascii="Arial" w:hAnsi="Arial" w:cs="Arial"/>
          <w:color w:val="777777"/>
          <w:sz w:val="21"/>
          <w:szCs w:val="21"/>
        </w:rPr>
        <w:t>University of Mosul sees that the different sports activities are an integral and crucial part of the academic educational process. Its importance to the right formation of the student's physical and psychological sides, and its role in building and strengthening social relations among the students, through exercising their various hobbies and the participation in sports activities and competitions is indispensable.</w:t>
      </w:r>
    </w:p>
    <w:p w:rsidR="00D74236" w:rsidRDefault="00D74236" w:rsidP="00D74236">
      <w:pPr>
        <w:pStyle w:val="NormalWeb"/>
        <w:shd w:val="clear" w:color="auto" w:fill="FFFFFF"/>
        <w:spacing w:before="0" w:beforeAutospacing="0" w:after="150" w:afterAutospacing="0"/>
        <w:rPr>
          <w:rFonts w:ascii="Arial" w:hAnsi="Arial" w:cs="Arial"/>
          <w:color w:val="777777"/>
          <w:sz w:val="21"/>
          <w:szCs w:val="21"/>
        </w:rPr>
      </w:pPr>
      <w:r>
        <w:rPr>
          <w:rFonts w:ascii="Arial" w:hAnsi="Arial" w:cs="Arial"/>
          <w:color w:val="777777"/>
          <w:sz w:val="21"/>
          <w:szCs w:val="21"/>
        </w:rPr>
        <w:t>The University offers sports facilities for male and female students. Each facility includes a fitness hall, body building gym, table tennis, chess, outdoor football field, swimming pool, handball, basketball, volleyball, tennis, taekwondo. Also, the sports facility has a cafeteria where students can spend leisure time or vacation in practicing different sports and activities whether individual or collective on campus which, in turn, enhances the spirit of participation, teamwork, interaction and friendship by playing friendly and competitive games with other sports teams from other universities and educational institutes. The sports facilities at the university work on organizing sports programs and training courses for students who want to learn some different sports, such as swimming, fitness courses, weight loss, and taekwondo.</w:t>
      </w:r>
    </w:p>
    <w:p w:rsidR="00D74236" w:rsidRDefault="00D74236" w:rsidP="00D74236">
      <w:pPr>
        <w:bidi w:val="0"/>
        <w:rPr>
          <w:rFonts w:asciiTheme="majorBidi" w:hAnsiTheme="majorBidi" w:cstheme="majorBidi"/>
        </w:rPr>
      </w:pPr>
    </w:p>
    <w:p w:rsidR="00D74236" w:rsidRDefault="00D74236" w:rsidP="00D74236">
      <w:pPr>
        <w:bidi w:val="0"/>
        <w:rPr>
          <w:rFonts w:asciiTheme="majorBidi" w:hAnsiTheme="majorBidi" w:cstheme="majorBidi"/>
        </w:rPr>
      </w:pPr>
      <w:r>
        <w:rPr>
          <w:rFonts w:asciiTheme="majorBidi" w:hAnsiTheme="majorBidi" w:cstheme="majorBidi"/>
        </w:rPr>
        <w:t>University Parks</w:t>
      </w:r>
    </w:p>
    <w:p w:rsidR="00D74236" w:rsidRDefault="00D74236" w:rsidP="00D74236">
      <w:pPr>
        <w:bidi w:val="0"/>
        <w:rPr>
          <w:rFonts w:asciiTheme="majorBidi" w:hAnsiTheme="majorBidi" w:cstheme="majorBidi"/>
        </w:rPr>
      </w:pPr>
      <w:r>
        <w:rPr>
          <w:rFonts w:asciiTheme="majorBidi" w:hAnsiTheme="majorBidi" w:cstheme="majorBidi"/>
        </w:rPr>
        <w:t>University Swimming Pool</w:t>
      </w:r>
    </w:p>
    <w:p w:rsidR="00D74236" w:rsidRDefault="00D74236" w:rsidP="00D74236">
      <w:pPr>
        <w:bidi w:val="0"/>
        <w:rPr>
          <w:rFonts w:asciiTheme="majorBidi" w:hAnsiTheme="majorBidi" w:cstheme="majorBidi"/>
        </w:rPr>
      </w:pPr>
      <w:r>
        <w:rPr>
          <w:rFonts w:asciiTheme="majorBidi" w:hAnsiTheme="majorBidi" w:cstheme="majorBidi"/>
        </w:rPr>
        <w:t>University Stadium</w:t>
      </w:r>
    </w:p>
    <w:p w:rsidR="00D74236" w:rsidRDefault="00D74236" w:rsidP="00D74236">
      <w:pPr>
        <w:bidi w:val="0"/>
        <w:rPr>
          <w:rFonts w:asciiTheme="majorBidi" w:hAnsiTheme="majorBidi" w:cstheme="majorBidi"/>
        </w:rPr>
      </w:pPr>
    </w:p>
    <w:p w:rsidR="00D74236" w:rsidRPr="00D74236" w:rsidRDefault="00D74236" w:rsidP="00D74236">
      <w:pPr>
        <w:bidi w:val="0"/>
        <w:rPr>
          <w:rFonts w:asciiTheme="majorBidi" w:hAnsiTheme="majorBidi" w:cstheme="majorBidi"/>
        </w:rPr>
      </w:pPr>
    </w:p>
    <w:sectPr w:rsidR="00D74236" w:rsidRPr="00D74236" w:rsidSect="00D57B5A">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236"/>
    <w:rsid w:val="000309F7"/>
    <w:rsid w:val="000B2840"/>
    <w:rsid w:val="00D57B5A"/>
    <w:rsid w:val="00D742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D7423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423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74236"/>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D7423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423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74236"/>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43362">
      <w:bodyDiv w:val="1"/>
      <w:marLeft w:val="0"/>
      <w:marRight w:val="0"/>
      <w:marTop w:val="0"/>
      <w:marBottom w:val="0"/>
      <w:divBdr>
        <w:top w:val="none" w:sz="0" w:space="0" w:color="auto"/>
        <w:left w:val="none" w:sz="0" w:space="0" w:color="auto"/>
        <w:bottom w:val="none" w:sz="0" w:space="0" w:color="auto"/>
        <w:right w:val="none" w:sz="0" w:space="0" w:color="auto"/>
      </w:divBdr>
      <w:divsChild>
        <w:div w:id="836459657">
          <w:marLeft w:val="0"/>
          <w:marRight w:val="0"/>
          <w:marTop w:val="0"/>
          <w:marBottom w:val="0"/>
          <w:divBdr>
            <w:top w:val="none" w:sz="0" w:space="0" w:color="auto"/>
            <w:left w:val="none" w:sz="0" w:space="0" w:color="auto"/>
            <w:bottom w:val="none" w:sz="0" w:space="0" w:color="auto"/>
            <w:right w:val="none" w:sz="0" w:space="0" w:color="auto"/>
          </w:divBdr>
          <w:divsChild>
            <w:div w:id="1553346635">
              <w:marLeft w:val="0"/>
              <w:marRight w:val="0"/>
              <w:marTop w:val="60"/>
              <w:marBottom w:val="0"/>
              <w:divBdr>
                <w:top w:val="none" w:sz="0" w:space="0" w:color="auto"/>
                <w:left w:val="none" w:sz="0" w:space="0" w:color="auto"/>
                <w:bottom w:val="none" w:sz="0" w:space="0" w:color="auto"/>
                <w:right w:val="none" w:sz="0" w:space="0" w:color="auto"/>
              </w:divBdr>
            </w:div>
          </w:divsChild>
        </w:div>
        <w:div w:id="576592124">
          <w:marLeft w:val="0"/>
          <w:marRight w:val="0"/>
          <w:marTop w:val="210"/>
          <w:marBottom w:val="0"/>
          <w:divBdr>
            <w:top w:val="none" w:sz="0" w:space="0" w:color="auto"/>
            <w:left w:val="none" w:sz="0" w:space="0" w:color="auto"/>
            <w:bottom w:val="none" w:sz="0" w:space="0" w:color="auto"/>
            <w:right w:val="none" w:sz="0" w:space="0" w:color="auto"/>
          </w:divBdr>
        </w:div>
      </w:divsChild>
    </w:div>
    <w:div w:id="319122863">
      <w:bodyDiv w:val="1"/>
      <w:marLeft w:val="0"/>
      <w:marRight w:val="0"/>
      <w:marTop w:val="0"/>
      <w:marBottom w:val="0"/>
      <w:divBdr>
        <w:top w:val="none" w:sz="0" w:space="0" w:color="auto"/>
        <w:left w:val="none" w:sz="0" w:space="0" w:color="auto"/>
        <w:bottom w:val="none" w:sz="0" w:space="0" w:color="auto"/>
        <w:right w:val="none" w:sz="0" w:space="0" w:color="auto"/>
      </w:divBdr>
      <w:divsChild>
        <w:div w:id="907836746">
          <w:marLeft w:val="0"/>
          <w:marRight w:val="0"/>
          <w:marTop w:val="0"/>
          <w:marBottom w:val="0"/>
          <w:divBdr>
            <w:top w:val="none" w:sz="0" w:space="0" w:color="auto"/>
            <w:left w:val="none" w:sz="0" w:space="0" w:color="auto"/>
            <w:bottom w:val="none" w:sz="0" w:space="0" w:color="auto"/>
            <w:right w:val="none" w:sz="0" w:space="0" w:color="auto"/>
          </w:divBdr>
          <w:divsChild>
            <w:div w:id="1458723704">
              <w:marLeft w:val="0"/>
              <w:marRight w:val="0"/>
              <w:marTop w:val="60"/>
              <w:marBottom w:val="0"/>
              <w:divBdr>
                <w:top w:val="none" w:sz="0" w:space="0" w:color="auto"/>
                <w:left w:val="none" w:sz="0" w:space="0" w:color="auto"/>
                <w:bottom w:val="none" w:sz="0" w:space="0" w:color="auto"/>
                <w:right w:val="none" w:sz="0" w:space="0" w:color="auto"/>
              </w:divBdr>
            </w:div>
          </w:divsChild>
        </w:div>
        <w:div w:id="841045836">
          <w:marLeft w:val="0"/>
          <w:marRight w:val="0"/>
          <w:marTop w:val="210"/>
          <w:marBottom w:val="0"/>
          <w:divBdr>
            <w:top w:val="none" w:sz="0" w:space="0" w:color="auto"/>
            <w:left w:val="none" w:sz="0" w:space="0" w:color="auto"/>
            <w:bottom w:val="none" w:sz="0" w:space="0" w:color="auto"/>
            <w:right w:val="none" w:sz="0" w:space="0" w:color="auto"/>
          </w:divBdr>
        </w:div>
      </w:divsChild>
    </w:div>
    <w:div w:id="499196223">
      <w:bodyDiv w:val="1"/>
      <w:marLeft w:val="0"/>
      <w:marRight w:val="0"/>
      <w:marTop w:val="0"/>
      <w:marBottom w:val="0"/>
      <w:divBdr>
        <w:top w:val="none" w:sz="0" w:space="0" w:color="auto"/>
        <w:left w:val="none" w:sz="0" w:space="0" w:color="auto"/>
        <w:bottom w:val="none" w:sz="0" w:space="0" w:color="auto"/>
        <w:right w:val="none" w:sz="0" w:space="0" w:color="auto"/>
      </w:divBdr>
      <w:divsChild>
        <w:div w:id="177889341">
          <w:marLeft w:val="0"/>
          <w:marRight w:val="0"/>
          <w:marTop w:val="0"/>
          <w:marBottom w:val="0"/>
          <w:divBdr>
            <w:top w:val="none" w:sz="0" w:space="0" w:color="auto"/>
            <w:left w:val="none" w:sz="0" w:space="0" w:color="auto"/>
            <w:bottom w:val="none" w:sz="0" w:space="0" w:color="auto"/>
            <w:right w:val="none" w:sz="0" w:space="0" w:color="auto"/>
          </w:divBdr>
          <w:divsChild>
            <w:div w:id="1802110346">
              <w:marLeft w:val="0"/>
              <w:marRight w:val="0"/>
              <w:marTop w:val="60"/>
              <w:marBottom w:val="0"/>
              <w:divBdr>
                <w:top w:val="none" w:sz="0" w:space="0" w:color="auto"/>
                <w:left w:val="none" w:sz="0" w:space="0" w:color="auto"/>
                <w:bottom w:val="none" w:sz="0" w:space="0" w:color="auto"/>
                <w:right w:val="none" w:sz="0" w:space="0" w:color="auto"/>
              </w:divBdr>
            </w:div>
          </w:divsChild>
        </w:div>
        <w:div w:id="473717116">
          <w:marLeft w:val="0"/>
          <w:marRight w:val="0"/>
          <w:marTop w:val="210"/>
          <w:marBottom w:val="0"/>
          <w:divBdr>
            <w:top w:val="none" w:sz="0" w:space="0" w:color="auto"/>
            <w:left w:val="none" w:sz="0" w:space="0" w:color="auto"/>
            <w:bottom w:val="none" w:sz="0" w:space="0" w:color="auto"/>
            <w:right w:val="none" w:sz="0" w:space="0" w:color="auto"/>
          </w:divBdr>
        </w:div>
      </w:divsChild>
    </w:div>
    <w:div w:id="622466052">
      <w:bodyDiv w:val="1"/>
      <w:marLeft w:val="0"/>
      <w:marRight w:val="0"/>
      <w:marTop w:val="0"/>
      <w:marBottom w:val="0"/>
      <w:divBdr>
        <w:top w:val="none" w:sz="0" w:space="0" w:color="auto"/>
        <w:left w:val="none" w:sz="0" w:space="0" w:color="auto"/>
        <w:bottom w:val="none" w:sz="0" w:space="0" w:color="auto"/>
        <w:right w:val="none" w:sz="0" w:space="0" w:color="auto"/>
      </w:divBdr>
      <w:divsChild>
        <w:div w:id="1462383420">
          <w:marLeft w:val="0"/>
          <w:marRight w:val="0"/>
          <w:marTop w:val="0"/>
          <w:marBottom w:val="0"/>
          <w:divBdr>
            <w:top w:val="none" w:sz="0" w:space="0" w:color="auto"/>
            <w:left w:val="none" w:sz="0" w:space="0" w:color="auto"/>
            <w:bottom w:val="none" w:sz="0" w:space="0" w:color="auto"/>
            <w:right w:val="none" w:sz="0" w:space="0" w:color="auto"/>
          </w:divBdr>
          <w:divsChild>
            <w:div w:id="1174343693">
              <w:marLeft w:val="0"/>
              <w:marRight w:val="0"/>
              <w:marTop w:val="60"/>
              <w:marBottom w:val="0"/>
              <w:divBdr>
                <w:top w:val="none" w:sz="0" w:space="0" w:color="auto"/>
                <w:left w:val="none" w:sz="0" w:space="0" w:color="auto"/>
                <w:bottom w:val="none" w:sz="0" w:space="0" w:color="auto"/>
                <w:right w:val="none" w:sz="0" w:space="0" w:color="auto"/>
              </w:divBdr>
            </w:div>
          </w:divsChild>
        </w:div>
        <w:div w:id="695689998">
          <w:marLeft w:val="0"/>
          <w:marRight w:val="0"/>
          <w:marTop w:val="210"/>
          <w:marBottom w:val="0"/>
          <w:divBdr>
            <w:top w:val="none" w:sz="0" w:space="0" w:color="auto"/>
            <w:left w:val="none" w:sz="0" w:space="0" w:color="auto"/>
            <w:bottom w:val="none" w:sz="0" w:space="0" w:color="auto"/>
            <w:right w:val="none" w:sz="0" w:space="0" w:color="auto"/>
          </w:divBdr>
        </w:div>
      </w:divsChild>
    </w:div>
    <w:div w:id="1536112706">
      <w:bodyDiv w:val="1"/>
      <w:marLeft w:val="0"/>
      <w:marRight w:val="0"/>
      <w:marTop w:val="0"/>
      <w:marBottom w:val="0"/>
      <w:divBdr>
        <w:top w:val="none" w:sz="0" w:space="0" w:color="auto"/>
        <w:left w:val="none" w:sz="0" w:space="0" w:color="auto"/>
        <w:bottom w:val="none" w:sz="0" w:space="0" w:color="auto"/>
        <w:right w:val="none" w:sz="0" w:space="0" w:color="auto"/>
      </w:divBdr>
      <w:divsChild>
        <w:div w:id="1983192214">
          <w:marLeft w:val="0"/>
          <w:marRight w:val="0"/>
          <w:marTop w:val="0"/>
          <w:marBottom w:val="0"/>
          <w:divBdr>
            <w:top w:val="none" w:sz="0" w:space="0" w:color="auto"/>
            <w:left w:val="none" w:sz="0" w:space="0" w:color="auto"/>
            <w:bottom w:val="none" w:sz="0" w:space="0" w:color="auto"/>
            <w:right w:val="none" w:sz="0" w:space="0" w:color="auto"/>
          </w:divBdr>
          <w:divsChild>
            <w:div w:id="712072478">
              <w:marLeft w:val="0"/>
              <w:marRight w:val="0"/>
              <w:marTop w:val="60"/>
              <w:marBottom w:val="0"/>
              <w:divBdr>
                <w:top w:val="none" w:sz="0" w:space="0" w:color="auto"/>
                <w:left w:val="none" w:sz="0" w:space="0" w:color="auto"/>
                <w:bottom w:val="none" w:sz="0" w:space="0" w:color="auto"/>
                <w:right w:val="none" w:sz="0" w:space="0" w:color="auto"/>
              </w:divBdr>
            </w:div>
          </w:divsChild>
        </w:div>
        <w:div w:id="983000931">
          <w:marLeft w:val="0"/>
          <w:marRight w:val="0"/>
          <w:marTop w:val="210"/>
          <w:marBottom w:val="0"/>
          <w:divBdr>
            <w:top w:val="none" w:sz="0" w:space="0" w:color="auto"/>
            <w:left w:val="none" w:sz="0" w:space="0" w:color="auto"/>
            <w:bottom w:val="none" w:sz="0" w:space="0" w:color="auto"/>
            <w:right w:val="none" w:sz="0" w:space="0" w:color="auto"/>
          </w:divBdr>
        </w:div>
      </w:divsChild>
    </w:div>
    <w:div w:id="1588493850">
      <w:bodyDiv w:val="1"/>
      <w:marLeft w:val="0"/>
      <w:marRight w:val="0"/>
      <w:marTop w:val="0"/>
      <w:marBottom w:val="0"/>
      <w:divBdr>
        <w:top w:val="none" w:sz="0" w:space="0" w:color="auto"/>
        <w:left w:val="none" w:sz="0" w:space="0" w:color="auto"/>
        <w:bottom w:val="none" w:sz="0" w:space="0" w:color="auto"/>
        <w:right w:val="none" w:sz="0" w:space="0" w:color="auto"/>
      </w:divBdr>
      <w:divsChild>
        <w:div w:id="706681757">
          <w:marLeft w:val="0"/>
          <w:marRight w:val="0"/>
          <w:marTop w:val="0"/>
          <w:marBottom w:val="0"/>
          <w:divBdr>
            <w:top w:val="none" w:sz="0" w:space="0" w:color="auto"/>
            <w:left w:val="none" w:sz="0" w:space="0" w:color="auto"/>
            <w:bottom w:val="none" w:sz="0" w:space="0" w:color="auto"/>
            <w:right w:val="none" w:sz="0" w:space="0" w:color="auto"/>
          </w:divBdr>
          <w:divsChild>
            <w:div w:id="461466873">
              <w:marLeft w:val="0"/>
              <w:marRight w:val="0"/>
              <w:marTop w:val="60"/>
              <w:marBottom w:val="0"/>
              <w:divBdr>
                <w:top w:val="none" w:sz="0" w:space="0" w:color="auto"/>
                <w:left w:val="none" w:sz="0" w:space="0" w:color="auto"/>
                <w:bottom w:val="none" w:sz="0" w:space="0" w:color="auto"/>
                <w:right w:val="none" w:sz="0" w:space="0" w:color="auto"/>
              </w:divBdr>
            </w:div>
          </w:divsChild>
        </w:div>
        <w:div w:id="1436444144">
          <w:marLeft w:val="0"/>
          <w:marRight w:val="0"/>
          <w:marTop w:val="210"/>
          <w:marBottom w:val="0"/>
          <w:divBdr>
            <w:top w:val="none" w:sz="0" w:space="0" w:color="auto"/>
            <w:left w:val="none" w:sz="0" w:space="0" w:color="auto"/>
            <w:bottom w:val="none" w:sz="0" w:space="0" w:color="auto"/>
            <w:right w:val="none" w:sz="0" w:space="0" w:color="auto"/>
          </w:divBdr>
        </w:div>
      </w:divsChild>
    </w:div>
    <w:div w:id="191269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093AC-77C5-41A7-9B01-22D901570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Oun</dc:creator>
  <cp:lastModifiedBy>Oun</cp:lastModifiedBy>
  <cp:revision>2</cp:revision>
  <dcterms:created xsi:type="dcterms:W3CDTF">2019-09-15T14:18:00Z</dcterms:created>
  <dcterms:modified xsi:type="dcterms:W3CDTF">2019-09-15T14:18:00Z</dcterms:modified>
</cp:coreProperties>
</file>