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14" w:rsidRPr="00EE06F8" w:rsidRDefault="00724814" w:rsidP="00724814">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w:t>
      </w:r>
      <w:r>
        <w:rPr>
          <w:rFonts w:cs="Times New Roman" w:hint="cs"/>
          <w:b/>
          <w:bCs/>
          <w:sz w:val="32"/>
          <w:szCs w:val="32"/>
          <w:rtl/>
        </w:rPr>
        <w:t>ُ</w:t>
      </w:r>
      <w:r w:rsidRPr="00EE06F8">
        <w:rPr>
          <w:rFonts w:cs="Times New Roman"/>
          <w:b/>
          <w:bCs/>
          <w:sz w:val="32"/>
          <w:szCs w:val="32"/>
          <w:rtl/>
        </w:rPr>
        <w:t>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794"/>
        </w:trPr>
        <w:tc>
          <w:tcPr>
            <w:tcW w:w="9720"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داء مؤ</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سسات التعليم العالي ((م</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راجعة البرنامج الأ</w:t>
            </w:r>
            <w:r>
              <w:rPr>
                <w:rFonts w:ascii="Cambria" w:hAnsi="Cambria" w:cs="Times New Roman" w:hint="cs"/>
                <w:b/>
                <w:bCs/>
                <w:color w:val="000000"/>
                <w:sz w:val="32"/>
                <w:szCs w:val="32"/>
                <w:rtl/>
                <w:lang w:bidi="ar-IQ"/>
              </w:rPr>
              <w:t>َ</w:t>
            </w:r>
            <w:r w:rsidRPr="00DB131F">
              <w:rPr>
                <w:rFonts w:ascii="Cambria" w:hAnsi="Cambria" w:cs="Times New Roman"/>
                <w:b/>
                <w:bCs/>
                <w:color w:val="000000"/>
                <w:sz w:val="32"/>
                <w:szCs w:val="32"/>
                <w:rtl/>
                <w:lang w:bidi="ar-IQ"/>
              </w:rPr>
              <w:t>كاديمي))</w:t>
            </w:r>
          </w:p>
        </w:tc>
      </w:tr>
    </w:tbl>
    <w:p w:rsidR="00724814" w:rsidRDefault="00F41364" w:rsidP="00724814">
      <w:pPr>
        <w:autoSpaceDE w:val="0"/>
        <w:autoSpaceDN w:val="0"/>
        <w:adjustRightInd w:val="0"/>
        <w:spacing w:before="240" w:after="200" w:line="276" w:lineRule="auto"/>
        <w:rPr>
          <w:rFonts w:cs="Times New Roman"/>
          <w:b/>
          <w:bCs/>
          <w:color w:val="1F4E79"/>
          <w:sz w:val="32"/>
          <w:szCs w:val="32"/>
          <w:rtl/>
          <w:lang w:bidi="ar-IQ"/>
        </w:rPr>
      </w:pPr>
      <w:r>
        <w:rPr>
          <w:rFonts w:cs="Times New Roman" w:hint="cs"/>
          <w:b/>
          <w:bCs/>
          <w:color w:val="1F4E79"/>
          <w:sz w:val="32"/>
          <w:szCs w:val="32"/>
          <w:rtl/>
          <w:lang w:bidi="ar-IQ"/>
        </w:rPr>
        <w:t xml:space="preserve">اسم المقرر:  مبادئ العلاقات الدولية </w:t>
      </w:r>
    </w:p>
    <w:p w:rsidR="00F41364" w:rsidRDefault="00F41364" w:rsidP="00724814">
      <w:pPr>
        <w:autoSpaceDE w:val="0"/>
        <w:autoSpaceDN w:val="0"/>
        <w:adjustRightInd w:val="0"/>
        <w:spacing w:before="240" w:after="200" w:line="276" w:lineRule="auto"/>
        <w:rPr>
          <w:rFonts w:cs="Times New Roman"/>
          <w:b/>
          <w:bCs/>
          <w:color w:val="1F4E79"/>
          <w:sz w:val="32"/>
          <w:szCs w:val="32"/>
          <w:rtl/>
          <w:lang w:bidi="ar-IQ"/>
        </w:rPr>
      </w:pPr>
      <w:r>
        <w:rPr>
          <w:rFonts w:cs="Times New Roman" w:hint="cs"/>
          <w:b/>
          <w:bCs/>
          <w:color w:val="1F4E79"/>
          <w:sz w:val="32"/>
          <w:szCs w:val="32"/>
          <w:rtl/>
          <w:lang w:bidi="ar-IQ"/>
        </w:rPr>
        <w:t xml:space="preserve">السنة الدراسية  الثانية </w:t>
      </w:r>
    </w:p>
    <w:p w:rsidR="00F41364" w:rsidRDefault="00F41364" w:rsidP="00724814">
      <w:pPr>
        <w:autoSpaceDE w:val="0"/>
        <w:autoSpaceDN w:val="0"/>
        <w:adjustRightInd w:val="0"/>
        <w:spacing w:before="240" w:after="200" w:line="276" w:lineRule="auto"/>
        <w:rPr>
          <w:rFonts w:cs="Times New Roman"/>
          <w:b/>
          <w:bCs/>
          <w:color w:val="1F4E79"/>
          <w:sz w:val="32"/>
          <w:szCs w:val="32"/>
          <w:rtl/>
          <w:lang w:bidi="ar-IQ"/>
        </w:rPr>
      </w:pPr>
      <w:r>
        <w:rPr>
          <w:rFonts w:cs="Times New Roman" w:hint="cs"/>
          <w:b/>
          <w:bCs/>
          <w:color w:val="1F4E79"/>
          <w:sz w:val="32"/>
          <w:szCs w:val="32"/>
          <w:rtl/>
          <w:lang w:bidi="ar-IQ"/>
        </w:rPr>
        <w:t xml:space="preserve">استاذ المادة :  </w:t>
      </w:r>
      <w:proofErr w:type="spellStart"/>
      <w:r>
        <w:rPr>
          <w:rFonts w:cs="Times New Roman" w:hint="cs"/>
          <w:b/>
          <w:bCs/>
          <w:color w:val="1F4E79"/>
          <w:sz w:val="32"/>
          <w:szCs w:val="32"/>
          <w:rtl/>
          <w:lang w:bidi="ar-IQ"/>
        </w:rPr>
        <w:t>أ.م.د</w:t>
      </w:r>
      <w:proofErr w:type="spellEnd"/>
      <w:r>
        <w:rPr>
          <w:rFonts w:cs="Times New Roman" w:hint="cs"/>
          <w:b/>
          <w:bCs/>
          <w:color w:val="1F4E79"/>
          <w:sz w:val="32"/>
          <w:szCs w:val="32"/>
          <w:rtl/>
          <w:lang w:bidi="ar-IQ"/>
        </w:rPr>
        <w:t xml:space="preserve">  طارق محمد طيب ظاهر </w:t>
      </w:r>
    </w:p>
    <w:p w:rsidR="00853BE4" w:rsidRDefault="00853BE4" w:rsidP="00724814">
      <w:pPr>
        <w:autoSpaceDE w:val="0"/>
        <w:autoSpaceDN w:val="0"/>
        <w:adjustRightInd w:val="0"/>
        <w:spacing w:before="240" w:after="200" w:line="276" w:lineRule="auto"/>
        <w:rPr>
          <w:rFonts w:cs="Times New Roman"/>
          <w:b/>
          <w:bCs/>
          <w:color w:val="1F4E79"/>
          <w:sz w:val="32"/>
          <w:szCs w:val="32"/>
          <w:rtl/>
          <w:lang w:bidi="ar-IQ"/>
        </w:rPr>
      </w:pPr>
      <w:r>
        <w:rPr>
          <w:rFonts w:cs="Times New Roman" w:hint="cs"/>
          <w:b/>
          <w:bCs/>
          <w:color w:val="1F4E79"/>
          <w:sz w:val="32"/>
          <w:szCs w:val="32"/>
          <w:rtl/>
          <w:lang w:bidi="ar-IQ"/>
        </w:rPr>
        <w:t xml:space="preserve">كلية العلوم السياسية / جامعة الموصل </w:t>
      </w:r>
    </w:p>
    <w:p w:rsidR="00724814" w:rsidRDefault="00724814" w:rsidP="00724814">
      <w:pPr>
        <w:autoSpaceDE w:val="0"/>
        <w:autoSpaceDN w:val="0"/>
        <w:adjustRightInd w:val="0"/>
        <w:spacing w:before="240" w:after="200" w:line="276" w:lineRule="auto"/>
        <w:rPr>
          <w:rFonts w:cs="Times New Roman"/>
          <w:b/>
          <w:bCs/>
          <w:color w:val="1F4E79"/>
          <w:sz w:val="32"/>
          <w:szCs w:val="32"/>
          <w:rtl/>
          <w:lang w:bidi="ar-IQ"/>
        </w:rPr>
      </w:pPr>
      <w:r w:rsidRPr="008A3F48">
        <w:rPr>
          <w:rFonts w:cs="Times New Roman"/>
          <w:b/>
          <w:bCs/>
          <w:color w:val="1F4E79"/>
          <w:sz w:val="32"/>
          <w:szCs w:val="32"/>
          <w:rtl/>
          <w:lang w:bidi="ar-IQ"/>
        </w:rPr>
        <w:t>وصف الم</w:t>
      </w:r>
      <w:r>
        <w:rPr>
          <w:rFonts w:cs="Times New Roman" w:hint="cs"/>
          <w:b/>
          <w:bCs/>
          <w:color w:val="1F4E79"/>
          <w:sz w:val="32"/>
          <w:szCs w:val="32"/>
          <w:rtl/>
          <w:lang w:bidi="ar-IQ"/>
        </w:rPr>
        <w:t>ُ</w:t>
      </w:r>
      <w:r w:rsidRPr="008A3F48">
        <w:rPr>
          <w:rFonts w:cs="Times New Roman"/>
          <w:b/>
          <w:bCs/>
          <w:color w:val="1F4E79"/>
          <w:sz w:val="32"/>
          <w:szCs w:val="32"/>
          <w:rtl/>
          <w:lang w:bidi="ar-IQ"/>
        </w:rPr>
        <w:t>قرر</w:t>
      </w:r>
    </w:p>
    <w:p w:rsidR="00853BE4" w:rsidRDefault="00853BE4" w:rsidP="00724814">
      <w:pPr>
        <w:autoSpaceDE w:val="0"/>
        <w:autoSpaceDN w:val="0"/>
        <w:adjustRightInd w:val="0"/>
        <w:spacing w:before="240" w:after="200" w:line="276" w:lineRule="auto"/>
        <w:rPr>
          <w:b/>
          <w:bCs/>
          <w:color w:val="993300"/>
          <w:sz w:val="32"/>
          <w:szCs w:val="32"/>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794"/>
        </w:trPr>
        <w:tc>
          <w:tcPr>
            <w:tcW w:w="9720" w:type="dxa"/>
            <w:shd w:val="clear" w:color="auto" w:fill="A7BFDE"/>
          </w:tcPr>
          <w:p w:rsidR="00724814" w:rsidRPr="00DB131F" w:rsidRDefault="00724814" w:rsidP="00F47D3B">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يوفر وصف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هذا إ</w:t>
            </w:r>
            <w:r>
              <w:rPr>
                <w:rFonts w:ascii="Arial" w:hAnsi="Arial" w:cs="Arial" w:hint="cs"/>
                <w:color w:val="000000"/>
                <w:sz w:val="28"/>
                <w:szCs w:val="28"/>
                <w:rtl/>
                <w:lang w:bidi="ar-IQ"/>
              </w:rPr>
              <w:t>ِ</w:t>
            </w:r>
            <w:r w:rsidRPr="00DB131F">
              <w:rPr>
                <w:rFonts w:ascii="Arial" w:hAnsi="Arial" w:cs="Arial"/>
                <w:color w:val="000000"/>
                <w:sz w:val="28"/>
                <w:szCs w:val="28"/>
                <w:rtl/>
                <w:lang w:bidi="ar-IQ"/>
              </w:rPr>
              <w:t>يجازاً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قتضياً لأهم خصائص 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قرر وم</w:t>
            </w:r>
            <w:r>
              <w:rPr>
                <w:rFonts w:ascii="Arial" w:hAnsi="Arial" w:cs="Arial" w:hint="cs"/>
                <w:color w:val="000000"/>
                <w:sz w:val="28"/>
                <w:szCs w:val="28"/>
                <w:rtl/>
                <w:lang w:bidi="ar-IQ"/>
              </w:rPr>
              <w:t>ُ</w:t>
            </w:r>
            <w:r w:rsidRPr="00DB131F">
              <w:rPr>
                <w:rFonts w:ascii="Arial" w:hAnsi="Arial" w:cs="Arial"/>
                <w:color w:val="000000"/>
                <w:sz w:val="28"/>
                <w:szCs w:val="28"/>
                <w:rtl/>
                <w:lang w:bidi="ar-IQ"/>
              </w:rPr>
              <w:t>خرجات التعلم المتوقعة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الطالب تحقيقها م</w:t>
            </w:r>
            <w:r>
              <w:rPr>
                <w:rFonts w:ascii="Arial" w:hAnsi="Arial" w:cs="Arial" w:hint="cs"/>
                <w:color w:val="000000"/>
                <w:sz w:val="28"/>
                <w:szCs w:val="28"/>
                <w:rtl/>
                <w:lang w:bidi="ar-IQ"/>
              </w:rPr>
              <w:t>ُ</w:t>
            </w:r>
            <w:r w:rsidRPr="00DB131F">
              <w:rPr>
                <w:rFonts w:ascii="Arial" w:hAnsi="Arial" w:cs="Arial"/>
                <w:color w:val="000000"/>
                <w:sz w:val="28"/>
                <w:szCs w:val="28"/>
                <w:rtl/>
                <w:lang w:bidi="ar-IQ"/>
              </w:rPr>
              <w:t>بره</w:t>
            </w:r>
            <w:r>
              <w:rPr>
                <w:rFonts w:ascii="Arial" w:hAnsi="Arial" w:cs="Arial" w:hint="cs"/>
                <w:color w:val="000000"/>
                <w:sz w:val="28"/>
                <w:szCs w:val="28"/>
                <w:rtl/>
                <w:lang w:bidi="ar-IQ"/>
              </w:rPr>
              <w:t>ِ</w:t>
            </w:r>
            <w:r w:rsidRPr="00DB131F">
              <w:rPr>
                <w:rFonts w:ascii="Arial" w:hAnsi="Arial" w:cs="Arial"/>
                <w:color w:val="000000"/>
                <w:sz w:val="28"/>
                <w:szCs w:val="28"/>
                <w:rtl/>
                <w:lang w:bidi="ar-IQ"/>
              </w:rPr>
              <w:t>ناً عما إذا كان قد حقق الاستفادة القصوى م</w:t>
            </w:r>
            <w:r>
              <w:rPr>
                <w:rFonts w:ascii="Arial" w:hAnsi="Arial" w:cs="Arial" w:hint="cs"/>
                <w:color w:val="000000"/>
                <w:sz w:val="28"/>
                <w:szCs w:val="28"/>
                <w:rtl/>
                <w:lang w:bidi="ar-IQ"/>
              </w:rPr>
              <w:t>ِ</w:t>
            </w:r>
            <w:r w:rsidRPr="00DB131F">
              <w:rPr>
                <w:rFonts w:ascii="Arial" w:hAnsi="Arial" w:cs="Arial"/>
                <w:color w:val="000000"/>
                <w:sz w:val="28"/>
                <w:szCs w:val="28"/>
                <w:rtl/>
                <w:lang w:bidi="ar-IQ"/>
              </w:rPr>
              <w:t xml:space="preserve">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w:t>
            </w:r>
            <w:r>
              <w:rPr>
                <w:rFonts w:ascii="Arial" w:hAnsi="Arial" w:cs="Arial" w:hint="cs"/>
                <w:color w:val="000000"/>
                <w:sz w:val="28"/>
                <w:szCs w:val="28"/>
                <w:rtl/>
                <w:lang w:bidi="ar-IQ"/>
              </w:rPr>
              <w:t>ُ</w:t>
            </w:r>
            <w:r w:rsidRPr="00DB131F">
              <w:rPr>
                <w:rFonts w:ascii="Arial" w:hAnsi="Arial" w:cs="Arial"/>
                <w:color w:val="000000"/>
                <w:sz w:val="28"/>
                <w:szCs w:val="28"/>
                <w:rtl/>
                <w:lang w:bidi="ar-IQ"/>
              </w:rPr>
              <w:t>تاحة. ولا</w:t>
            </w:r>
            <w:r>
              <w:rPr>
                <w:rFonts w:ascii="Arial" w:hAnsi="Arial" w:cs="Arial" w:hint="cs"/>
                <w:color w:val="000000"/>
                <w:sz w:val="28"/>
                <w:szCs w:val="28"/>
                <w:rtl/>
                <w:lang w:bidi="ar-IQ"/>
              </w:rPr>
              <w:t xml:space="preserve"> </w:t>
            </w:r>
            <w:r w:rsidRPr="00DB131F">
              <w:rPr>
                <w:rFonts w:ascii="Arial" w:hAnsi="Arial" w:cs="Arial"/>
                <w:color w:val="000000"/>
                <w:sz w:val="28"/>
                <w:szCs w:val="28"/>
                <w:rtl/>
                <w:lang w:bidi="ar-IQ"/>
              </w:rPr>
              <w:t>ب</w:t>
            </w:r>
            <w:r>
              <w:rPr>
                <w:rFonts w:ascii="Arial" w:hAnsi="Arial" w:cs="Arial" w:hint="cs"/>
                <w:color w:val="000000"/>
                <w:sz w:val="28"/>
                <w:szCs w:val="28"/>
                <w:rtl/>
                <w:lang w:bidi="ar-IQ"/>
              </w:rPr>
              <w:t>ُ</w:t>
            </w:r>
            <w:r w:rsidRPr="00DB131F">
              <w:rPr>
                <w:rFonts w:ascii="Arial" w:hAnsi="Arial" w:cs="Arial"/>
                <w:color w:val="000000"/>
                <w:sz w:val="28"/>
                <w:szCs w:val="28"/>
                <w:rtl/>
                <w:lang w:bidi="ar-IQ"/>
              </w:rPr>
              <w:t>د م</w:t>
            </w:r>
            <w:r>
              <w:rPr>
                <w:rFonts w:ascii="Arial" w:hAnsi="Arial" w:cs="Arial" w:hint="cs"/>
                <w:color w:val="000000"/>
                <w:sz w:val="28"/>
                <w:szCs w:val="28"/>
                <w:rtl/>
                <w:lang w:bidi="ar-IQ"/>
              </w:rPr>
              <w:t>ِ</w:t>
            </w:r>
            <w:r w:rsidRPr="00DB131F">
              <w:rPr>
                <w:rFonts w:ascii="Arial" w:hAnsi="Arial" w:cs="Arial"/>
                <w:color w:val="000000"/>
                <w:sz w:val="28"/>
                <w:szCs w:val="28"/>
                <w:rtl/>
                <w:lang w:bidi="ar-IQ"/>
              </w:rPr>
              <w:t>ن الربط بينها وبين وصف البرنامج.</w:t>
            </w:r>
          </w:p>
        </w:tc>
      </w:tr>
    </w:tbl>
    <w:p w:rsidR="00724814" w:rsidRPr="00E734E3" w:rsidRDefault="00724814" w:rsidP="00724814">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724814" w:rsidRPr="00DB131F" w:rsidRDefault="00334B2A" w:rsidP="00F47D3B">
            <w:pPr>
              <w:autoSpaceDE w:val="0"/>
              <w:autoSpaceDN w:val="0"/>
              <w:adjustRightInd w:val="0"/>
              <w:rPr>
                <w:rFonts w:ascii="Cambria" w:hAnsi="Cambria" w:cs="Times New Roman"/>
                <w:color w:val="D9D9D9"/>
                <w:sz w:val="28"/>
                <w:szCs w:val="28"/>
                <w:lang w:bidi="ar-IQ"/>
              </w:rPr>
            </w:pPr>
            <w:r>
              <w:rPr>
                <w:rFonts w:ascii="Cambria" w:hAnsi="Cambria" w:cs="Times New Roman" w:hint="cs"/>
                <w:color w:val="D9D9D9"/>
                <w:sz w:val="28"/>
                <w:szCs w:val="28"/>
                <w:rtl/>
                <w:lang w:bidi="ar-IQ"/>
              </w:rPr>
              <w:t xml:space="preserve">جامعة الموصل / كلية العلوم السياسية </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24814" w:rsidRPr="00DB131F" w:rsidRDefault="00334B2A" w:rsidP="00F47D3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فرع العلاقات الدولية </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c>
          <w:tcPr>
            <w:tcW w:w="5940" w:type="dxa"/>
            <w:tcBorders>
              <w:left w:val="single" w:sz="6" w:space="0" w:color="4F81BD"/>
            </w:tcBorders>
            <w:shd w:val="clear" w:color="auto" w:fill="A7BFDE"/>
            <w:vAlign w:val="center"/>
          </w:tcPr>
          <w:p w:rsidR="00724814" w:rsidRPr="00734D7C" w:rsidRDefault="00724814" w:rsidP="00F47D3B">
            <w:pPr>
              <w:autoSpaceDE w:val="0"/>
              <w:autoSpaceDN w:val="0"/>
              <w:adjustRightInd w:val="0"/>
              <w:rPr>
                <w:rFonts w:ascii="Cambria" w:hAnsi="Cambria" w:cs="Times New Roman"/>
                <w:b/>
                <w:bCs/>
                <w:color w:val="000000"/>
                <w:sz w:val="28"/>
                <w:szCs w:val="28"/>
                <w:lang w:bidi="ar-IQ"/>
              </w:rPr>
            </w:pP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24814" w:rsidRPr="00DB131F" w:rsidRDefault="00F41364" w:rsidP="00F47D3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نظري </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724814" w:rsidRPr="00DB131F" w:rsidRDefault="00F70B32" w:rsidP="00F47D3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حضوري / الكتروني</w:t>
            </w:r>
            <w:r w:rsidR="000A16A7">
              <w:rPr>
                <w:rFonts w:ascii="Cambria" w:hAnsi="Cambria" w:cs="Times New Roman" w:hint="cs"/>
                <w:color w:val="000000"/>
                <w:sz w:val="28"/>
                <w:szCs w:val="28"/>
                <w:rtl/>
                <w:lang w:bidi="ar-IQ"/>
              </w:rPr>
              <w:t xml:space="preserve"> </w:t>
            </w:r>
          </w:p>
        </w:tc>
      </w:tr>
      <w:tr w:rsidR="00724814" w:rsidRPr="00DB131F" w:rsidTr="00F47D3B">
        <w:trPr>
          <w:trHeight w:val="407"/>
        </w:trPr>
        <w:tc>
          <w:tcPr>
            <w:tcW w:w="3780" w:type="dxa"/>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24814" w:rsidRPr="00DB131F" w:rsidRDefault="000A16A7" w:rsidP="00F70B3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202</w:t>
            </w:r>
            <w:r w:rsidR="00F70B32">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/202</w:t>
            </w:r>
            <w:r w:rsidR="00F70B32">
              <w:rPr>
                <w:rFonts w:ascii="Cambria" w:hAnsi="Cambria" w:cs="Times New Roman" w:hint="cs"/>
                <w:color w:val="000000"/>
                <w:sz w:val="28"/>
                <w:szCs w:val="28"/>
                <w:rtl/>
                <w:lang w:bidi="ar-IQ"/>
              </w:rPr>
              <w:t>2</w:t>
            </w:r>
          </w:p>
        </w:tc>
      </w:tr>
      <w:tr w:rsidR="00724814" w:rsidRPr="00DB131F" w:rsidTr="00F47D3B">
        <w:trPr>
          <w:trHeight w:val="624"/>
        </w:trPr>
        <w:tc>
          <w:tcPr>
            <w:tcW w:w="3780" w:type="dxa"/>
            <w:tcBorders>
              <w:right w:val="single" w:sz="6" w:space="0" w:color="4F81BD"/>
            </w:tcBorders>
            <w:shd w:val="clear" w:color="auto" w:fill="A7BFDE"/>
            <w:vAlign w:val="center"/>
          </w:tcPr>
          <w:p w:rsidR="00724814" w:rsidRPr="00DB131F" w:rsidRDefault="00724814" w:rsidP="00724814">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724814" w:rsidRPr="00DB131F" w:rsidRDefault="00853BE4" w:rsidP="00734D7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90</w:t>
            </w:r>
            <w:r w:rsidR="000A16A7">
              <w:rPr>
                <w:rFonts w:ascii="Cambria" w:hAnsi="Cambria" w:cs="Times New Roman" w:hint="cs"/>
                <w:color w:val="000000"/>
                <w:sz w:val="28"/>
                <w:szCs w:val="28"/>
                <w:rtl/>
                <w:lang w:bidi="ar-IQ"/>
              </w:rPr>
              <w:t xml:space="preserve"> ساعة </w:t>
            </w:r>
          </w:p>
        </w:tc>
      </w:tr>
      <w:tr w:rsidR="00724814" w:rsidRPr="00DB131F" w:rsidTr="00F47D3B">
        <w:trPr>
          <w:trHeight w:val="624"/>
        </w:trPr>
        <w:tc>
          <w:tcPr>
            <w:tcW w:w="3780" w:type="dxa"/>
            <w:shd w:val="clear" w:color="auto" w:fill="A7BFDE"/>
            <w:vAlign w:val="center"/>
          </w:tcPr>
          <w:p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تاريخ إ</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عداد هذا الوصف </w:t>
            </w:r>
          </w:p>
        </w:tc>
        <w:tc>
          <w:tcPr>
            <w:tcW w:w="5940" w:type="dxa"/>
            <w:shd w:val="clear" w:color="auto" w:fill="D3DFEE"/>
            <w:vAlign w:val="center"/>
          </w:tcPr>
          <w:p w:rsidR="00724814" w:rsidRPr="00DB131F" w:rsidRDefault="000A16A7" w:rsidP="00F70B3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شباط /202</w:t>
            </w:r>
            <w:r w:rsidR="00F70B32">
              <w:rPr>
                <w:rFonts w:ascii="Cambria" w:hAnsi="Cambria" w:cs="Times New Roman" w:hint="cs"/>
                <w:color w:val="000000"/>
                <w:sz w:val="28"/>
                <w:szCs w:val="28"/>
                <w:rtl/>
                <w:lang w:bidi="ar-IQ"/>
              </w:rPr>
              <w:t>2</w:t>
            </w:r>
          </w:p>
        </w:tc>
      </w:tr>
      <w:tr w:rsidR="00724814" w:rsidRPr="00DB131F" w:rsidTr="00F47D3B">
        <w:trPr>
          <w:trHeight w:val="725"/>
        </w:trPr>
        <w:tc>
          <w:tcPr>
            <w:tcW w:w="9720" w:type="dxa"/>
            <w:gridSpan w:val="2"/>
            <w:shd w:val="clear" w:color="auto" w:fill="A7BFDE"/>
            <w:vAlign w:val="center"/>
          </w:tcPr>
          <w:p w:rsidR="00724814" w:rsidRPr="00DB131F" w:rsidRDefault="00724814" w:rsidP="00724814">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هداف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334B2A" w:rsidRPr="00DB131F" w:rsidTr="00B44609">
        <w:trPr>
          <w:trHeight w:val="265"/>
        </w:trPr>
        <w:tc>
          <w:tcPr>
            <w:tcW w:w="9720" w:type="dxa"/>
            <w:gridSpan w:val="2"/>
            <w:shd w:val="clear" w:color="auto" w:fill="A7BFDE"/>
          </w:tcPr>
          <w:p w:rsidR="00334B2A" w:rsidRPr="00334B2A" w:rsidRDefault="00334B2A" w:rsidP="00334B2A">
            <w:pPr>
              <w:pStyle w:val="a7"/>
              <w:numPr>
                <w:ilvl w:val="0"/>
                <w:numId w:val="8"/>
              </w:numPr>
              <w:rPr>
                <w:sz w:val="28"/>
                <w:szCs w:val="28"/>
              </w:rPr>
            </w:pPr>
            <w:r w:rsidRPr="00334B2A">
              <w:rPr>
                <w:sz w:val="28"/>
                <w:szCs w:val="28"/>
                <w:rtl/>
              </w:rPr>
              <w:t xml:space="preserve"> تمكين الطالب من فهم واستيعاب ما يجري في الساحة الدولية وذلك من خلال التعرف على: طبيعة المجتمع الدولي، والعلاقات بين الدول</w:t>
            </w:r>
          </w:p>
        </w:tc>
      </w:tr>
      <w:tr w:rsidR="00334B2A" w:rsidRPr="00DB131F" w:rsidTr="00B44609">
        <w:trPr>
          <w:trHeight w:val="265"/>
        </w:trPr>
        <w:tc>
          <w:tcPr>
            <w:tcW w:w="9720" w:type="dxa"/>
            <w:gridSpan w:val="2"/>
            <w:shd w:val="clear" w:color="auto" w:fill="A7BFDE"/>
          </w:tcPr>
          <w:p w:rsidR="00334B2A" w:rsidRPr="00334B2A" w:rsidRDefault="00334B2A" w:rsidP="00334B2A">
            <w:pPr>
              <w:pStyle w:val="a7"/>
              <w:numPr>
                <w:ilvl w:val="0"/>
                <w:numId w:val="8"/>
              </w:numPr>
              <w:rPr>
                <w:sz w:val="28"/>
                <w:szCs w:val="28"/>
              </w:rPr>
            </w:pPr>
            <w:r>
              <w:rPr>
                <w:rFonts w:hint="cs"/>
                <w:sz w:val="28"/>
                <w:szCs w:val="28"/>
                <w:rtl/>
              </w:rPr>
              <w:t xml:space="preserve"> </w:t>
            </w:r>
            <w:r w:rsidRPr="00334B2A">
              <w:rPr>
                <w:sz w:val="28"/>
                <w:szCs w:val="28"/>
                <w:rtl/>
              </w:rPr>
              <w:t>تعزيز التحليل والتفكير الاستراتيجي لدى الطالب، –خصوصاً المتعلق منه بالعلاقات الدولية- و ذلك من خلال دراسة أهم النظريات في العلاقات الدولية.</w:t>
            </w:r>
          </w:p>
        </w:tc>
      </w:tr>
      <w:tr w:rsidR="00334B2A" w:rsidRPr="00DB131F" w:rsidTr="00B44609">
        <w:trPr>
          <w:trHeight w:val="265"/>
        </w:trPr>
        <w:tc>
          <w:tcPr>
            <w:tcW w:w="9720" w:type="dxa"/>
            <w:gridSpan w:val="2"/>
            <w:shd w:val="clear" w:color="auto" w:fill="A7BFDE"/>
          </w:tcPr>
          <w:p w:rsidR="00334B2A" w:rsidRPr="00334B2A" w:rsidRDefault="00334B2A" w:rsidP="005E76E0">
            <w:pPr>
              <w:rPr>
                <w:sz w:val="28"/>
                <w:szCs w:val="28"/>
              </w:rPr>
            </w:pPr>
            <w:r>
              <w:rPr>
                <w:rFonts w:hint="cs"/>
                <w:sz w:val="28"/>
                <w:szCs w:val="28"/>
                <w:rtl/>
              </w:rPr>
              <w:t xml:space="preserve">  ج- أ</w:t>
            </w:r>
            <w:r w:rsidRPr="00334B2A">
              <w:rPr>
                <w:sz w:val="28"/>
                <w:szCs w:val="28"/>
                <w:rtl/>
              </w:rPr>
              <w:t>يجاد إطار علمي يساعد الطالب على التحليل المنطقي لمجريات الأحداث في الساحة الدولية، وبالتالي اكتساب مهارة العقلانية في تحديد الأسباب</w:t>
            </w:r>
          </w:p>
        </w:tc>
      </w:tr>
      <w:tr w:rsidR="00334B2A" w:rsidRPr="00DB131F" w:rsidTr="00B44609">
        <w:trPr>
          <w:trHeight w:val="265"/>
        </w:trPr>
        <w:tc>
          <w:tcPr>
            <w:tcW w:w="9720" w:type="dxa"/>
            <w:gridSpan w:val="2"/>
            <w:shd w:val="clear" w:color="auto" w:fill="A7BFDE"/>
          </w:tcPr>
          <w:p w:rsidR="00334B2A" w:rsidRPr="00334B2A" w:rsidRDefault="00334B2A" w:rsidP="005E76E0">
            <w:pPr>
              <w:rPr>
                <w:sz w:val="28"/>
                <w:szCs w:val="28"/>
              </w:rPr>
            </w:pPr>
            <w:r>
              <w:rPr>
                <w:rFonts w:hint="cs"/>
                <w:sz w:val="28"/>
                <w:szCs w:val="28"/>
                <w:rtl/>
              </w:rPr>
              <w:t>د_ ت</w:t>
            </w:r>
            <w:r w:rsidRPr="00334B2A">
              <w:rPr>
                <w:sz w:val="28"/>
                <w:szCs w:val="28"/>
                <w:rtl/>
              </w:rPr>
              <w:t>نمية معرفة الطالب بأهم العوامل المؤثرة في المجتمع الدولي، وتحفيزه على عملية التعليم المستمر في الشؤون الدولية.</w:t>
            </w:r>
          </w:p>
        </w:tc>
      </w:tr>
      <w:tr w:rsidR="00334B2A" w:rsidRPr="00DB131F" w:rsidTr="00B44609">
        <w:trPr>
          <w:trHeight w:val="265"/>
        </w:trPr>
        <w:tc>
          <w:tcPr>
            <w:tcW w:w="9720" w:type="dxa"/>
            <w:gridSpan w:val="2"/>
            <w:shd w:val="clear" w:color="auto" w:fill="A7BFDE"/>
          </w:tcPr>
          <w:p w:rsidR="00334B2A" w:rsidRPr="00334B2A" w:rsidRDefault="00334B2A" w:rsidP="005E76E0">
            <w:pPr>
              <w:rPr>
                <w:sz w:val="28"/>
                <w:szCs w:val="28"/>
              </w:rPr>
            </w:pPr>
            <w:r>
              <w:rPr>
                <w:rFonts w:hint="cs"/>
                <w:sz w:val="28"/>
                <w:szCs w:val="28"/>
                <w:rtl/>
              </w:rPr>
              <w:t>ه- ت</w:t>
            </w:r>
            <w:r w:rsidRPr="00334B2A">
              <w:rPr>
                <w:sz w:val="28"/>
                <w:szCs w:val="28"/>
                <w:rtl/>
              </w:rPr>
              <w:t>عزيز مهارات الطالب في إجادة فن الحوار والنقاش، سواء كان ذلك عن طريقة طبيعة تدريس المقرر، أو عن طريق الجانب التطبيقي للمادة</w:t>
            </w:r>
          </w:p>
        </w:tc>
      </w:tr>
    </w:tbl>
    <w:p w:rsidR="00724814" w:rsidRPr="0020555A" w:rsidRDefault="00724814" w:rsidP="0072481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24814" w:rsidRPr="00DB131F" w:rsidTr="00F47D3B">
        <w:trPr>
          <w:trHeight w:val="653"/>
        </w:trPr>
        <w:tc>
          <w:tcPr>
            <w:tcW w:w="9720" w:type="dxa"/>
            <w:shd w:val="clear" w:color="auto" w:fill="A7BFDE"/>
            <w:vAlign w:val="center"/>
          </w:tcPr>
          <w:p w:rsidR="00724814" w:rsidRPr="00DB131F"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 والتقييم</w:t>
            </w:r>
          </w:p>
        </w:tc>
      </w:tr>
      <w:tr w:rsidR="00724814" w:rsidRPr="00DB131F" w:rsidTr="00F47D3B">
        <w:trPr>
          <w:trHeight w:val="2490"/>
        </w:trPr>
        <w:tc>
          <w:tcPr>
            <w:tcW w:w="9720" w:type="dxa"/>
            <w:shd w:val="clear" w:color="auto" w:fill="A7BFDE"/>
            <w:vAlign w:val="center"/>
          </w:tcPr>
          <w:p w:rsidR="00724814" w:rsidRPr="00304A7B" w:rsidRDefault="00724814" w:rsidP="00F47D3B">
            <w:pPr>
              <w:autoSpaceDE w:val="0"/>
              <w:autoSpaceDN w:val="0"/>
              <w:adjustRightInd w:val="0"/>
              <w:ind w:left="432"/>
              <w:rPr>
                <w:rFonts w:ascii="Cambria" w:hAnsi="Cambria" w:cs="Times New Roman"/>
                <w:b/>
                <w:bCs/>
                <w:color w:val="000000"/>
                <w:sz w:val="28"/>
                <w:szCs w:val="28"/>
                <w:lang w:bidi="ar-IQ"/>
              </w:rPr>
            </w:pPr>
            <w:r w:rsidRPr="00304A7B">
              <w:rPr>
                <w:rFonts w:ascii="Cambria" w:hAnsi="Cambria" w:cs="Times New Roman"/>
                <w:b/>
                <w:bCs/>
                <w:color w:val="000000"/>
                <w:sz w:val="28"/>
                <w:szCs w:val="28"/>
                <w:rtl/>
                <w:lang w:bidi="ar-IQ"/>
              </w:rPr>
              <w:t xml:space="preserve">أ- المعرفة والفهم </w:t>
            </w:r>
          </w:p>
          <w:p w:rsidR="00334B2A" w:rsidRPr="00334B2A" w:rsidRDefault="00724814" w:rsidP="00334B2A">
            <w:pPr>
              <w:autoSpaceDE w:val="0"/>
              <w:autoSpaceDN w:val="0"/>
              <w:adjustRightInd w:val="0"/>
              <w:ind w:left="612"/>
              <w:rPr>
                <w:rFonts w:cs="Times New Roman"/>
                <w:color w:val="000000"/>
                <w:sz w:val="28"/>
                <w:szCs w:val="28"/>
                <w:rtl/>
                <w:lang w:bidi="ar-IQ"/>
              </w:rPr>
            </w:pPr>
            <w:r w:rsidRPr="00304A7B">
              <w:rPr>
                <w:rFonts w:cs="Times New Roman"/>
                <w:color w:val="000000"/>
                <w:sz w:val="28"/>
                <w:szCs w:val="28"/>
                <w:rtl/>
                <w:lang w:bidi="ar-IQ"/>
              </w:rPr>
              <w:t xml:space="preserve">أ1- </w:t>
            </w:r>
            <w:r w:rsidR="00334B2A" w:rsidRPr="00334B2A">
              <w:rPr>
                <w:rFonts w:cs="Times New Roman"/>
                <w:color w:val="000000"/>
                <w:sz w:val="28"/>
                <w:szCs w:val="28"/>
                <w:rtl/>
                <w:lang w:bidi="ar-IQ"/>
              </w:rPr>
              <w:t>معرفة وفهم الطالب لمعني ومصطلح العلاقات الدولية .</w:t>
            </w:r>
          </w:p>
          <w:p w:rsidR="00724814" w:rsidRPr="00304A7B" w:rsidRDefault="00724814" w:rsidP="00CC3D83">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أ2- </w:t>
            </w:r>
            <w:r w:rsidR="00ED097B">
              <w:rPr>
                <w:rtl/>
              </w:rPr>
              <w:t xml:space="preserve"> </w:t>
            </w:r>
            <w:proofErr w:type="spellStart"/>
            <w:r w:rsidR="00ED097B" w:rsidRPr="00ED097B">
              <w:rPr>
                <w:rFonts w:cs="Times New Roman"/>
                <w:sz w:val="28"/>
                <w:szCs w:val="28"/>
                <w:rtl/>
                <w:lang w:bidi="ar-IQ"/>
              </w:rPr>
              <w:t>إمتلاك</w:t>
            </w:r>
            <w:proofErr w:type="spellEnd"/>
            <w:r w:rsidR="00ED097B" w:rsidRPr="00ED097B">
              <w:rPr>
                <w:rFonts w:cs="Times New Roman"/>
                <w:sz w:val="28"/>
                <w:szCs w:val="28"/>
                <w:rtl/>
                <w:lang w:bidi="ar-IQ"/>
              </w:rPr>
              <w:t xml:space="preserve"> القدرة على التحليل السياسي لظواهر العلاقات الدولية</w:t>
            </w:r>
          </w:p>
          <w:p w:rsidR="00724814" w:rsidRPr="00304A7B" w:rsidRDefault="00724814" w:rsidP="00CC3D83">
            <w:pPr>
              <w:autoSpaceDE w:val="0"/>
              <w:autoSpaceDN w:val="0"/>
              <w:adjustRightInd w:val="0"/>
              <w:ind w:left="612"/>
              <w:jc w:val="both"/>
              <w:rPr>
                <w:rFonts w:cs="Times New Roman"/>
                <w:sz w:val="28"/>
                <w:szCs w:val="28"/>
                <w:rtl/>
                <w:lang w:bidi="ar-IQ"/>
              </w:rPr>
            </w:pPr>
            <w:r w:rsidRPr="00304A7B">
              <w:rPr>
                <w:rFonts w:cs="Times New Roman"/>
                <w:sz w:val="28"/>
                <w:szCs w:val="28"/>
                <w:rtl/>
                <w:lang w:bidi="ar-IQ"/>
              </w:rPr>
              <w:t xml:space="preserve">أ3- </w:t>
            </w:r>
            <w:r w:rsidR="00ED097B">
              <w:rPr>
                <w:rtl/>
              </w:rPr>
              <w:t xml:space="preserve"> </w:t>
            </w:r>
            <w:r w:rsidR="00ED097B" w:rsidRPr="00ED097B">
              <w:rPr>
                <w:rFonts w:cs="Times New Roman"/>
                <w:sz w:val="28"/>
                <w:szCs w:val="28"/>
                <w:rtl/>
                <w:lang w:bidi="ar-IQ"/>
              </w:rPr>
              <w:t>يعرف  النظريات التي تسعي لتفسير العلاقات الدولية والصراع الدولي</w:t>
            </w:r>
          </w:p>
          <w:p w:rsidR="00724814" w:rsidRPr="00304A7B" w:rsidRDefault="00724814" w:rsidP="00CC3D83">
            <w:pPr>
              <w:autoSpaceDE w:val="0"/>
              <w:autoSpaceDN w:val="0"/>
              <w:adjustRightInd w:val="0"/>
              <w:ind w:left="612"/>
              <w:jc w:val="both"/>
              <w:rPr>
                <w:rFonts w:cs="Times New Roman"/>
                <w:sz w:val="28"/>
                <w:szCs w:val="28"/>
                <w:lang w:bidi="ar-IQ"/>
              </w:rPr>
            </w:pPr>
            <w:r w:rsidRPr="00304A7B">
              <w:rPr>
                <w:rFonts w:cs="Times New Roman"/>
                <w:sz w:val="28"/>
                <w:szCs w:val="28"/>
                <w:rtl/>
                <w:lang w:bidi="ar-IQ"/>
              </w:rPr>
              <w:t xml:space="preserve">أ4-  </w:t>
            </w:r>
            <w:r w:rsidR="00ED097B">
              <w:rPr>
                <w:rtl/>
              </w:rPr>
              <w:t xml:space="preserve"> </w:t>
            </w:r>
            <w:r w:rsidR="00ED097B" w:rsidRPr="00ED097B">
              <w:rPr>
                <w:rFonts w:cs="Times New Roman"/>
                <w:sz w:val="28"/>
                <w:szCs w:val="28"/>
                <w:rtl/>
                <w:lang w:bidi="ar-IQ"/>
              </w:rPr>
              <w:t>معرفة تاريخ، طبيعة، خصائص، وتفاعل المجتمع الدولي والسياسات الدولية</w:t>
            </w:r>
          </w:p>
          <w:p w:rsidR="00724814" w:rsidRPr="00304A7B" w:rsidRDefault="00724814" w:rsidP="00CC3D83">
            <w:pPr>
              <w:autoSpaceDE w:val="0"/>
              <w:autoSpaceDN w:val="0"/>
              <w:adjustRightInd w:val="0"/>
              <w:ind w:left="612"/>
              <w:jc w:val="both"/>
              <w:rPr>
                <w:rFonts w:cs="Times New Roman"/>
                <w:color w:val="000000"/>
                <w:sz w:val="28"/>
                <w:szCs w:val="28"/>
                <w:rtl/>
                <w:lang w:bidi="ar-IQ"/>
              </w:rPr>
            </w:pPr>
            <w:r w:rsidRPr="00304A7B">
              <w:rPr>
                <w:rFonts w:cs="Times New Roman"/>
                <w:sz w:val="28"/>
                <w:szCs w:val="28"/>
                <w:rtl/>
                <w:lang w:bidi="ar-IQ"/>
              </w:rPr>
              <w:t>أ5-</w:t>
            </w:r>
            <w:r w:rsidR="00ED097B">
              <w:rPr>
                <w:rFonts w:cs="Times New Roman" w:hint="cs"/>
                <w:sz w:val="28"/>
                <w:szCs w:val="28"/>
                <w:rtl/>
                <w:lang w:bidi="ar-IQ"/>
              </w:rPr>
              <w:t xml:space="preserve"> معرفة  ماهية الدول الصغرى وكيف تحقق امنها في ظل  الصراع الدولي </w:t>
            </w:r>
          </w:p>
          <w:p w:rsidR="00724814" w:rsidRPr="00DB131F" w:rsidRDefault="00724814" w:rsidP="00CC3D83">
            <w:pPr>
              <w:autoSpaceDE w:val="0"/>
              <w:autoSpaceDN w:val="0"/>
              <w:adjustRightInd w:val="0"/>
              <w:ind w:left="612"/>
              <w:jc w:val="both"/>
              <w:rPr>
                <w:rFonts w:ascii="Cambria" w:hAnsi="Cambria" w:cs="Times New Roman"/>
                <w:color w:val="000000"/>
                <w:sz w:val="28"/>
                <w:szCs w:val="28"/>
                <w:lang w:bidi="ar-IQ"/>
              </w:rPr>
            </w:pPr>
            <w:r w:rsidRPr="00304A7B">
              <w:rPr>
                <w:rFonts w:cs="Times New Roman"/>
                <w:color w:val="000000"/>
                <w:sz w:val="28"/>
                <w:szCs w:val="28"/>
                <w:rtl/>
                <w:lang w:bidi="ar-IQ"/>
              </w:rPr>
              <w:t xml:space="preserve">أ6-  </w:t>
            </w:r>
            <w:r w:rsidR="00ED097B">
              <w:rPr>
                <w:rFonts w:cs="Times New Roman" w:hint="cs"/>
                <w:color w:val="000000"/>
                <w:sz w:val="28"/>
                <w:szCs w:val="28"/>
                <w:rtl/>
                <w:lang w:bidi="ar-IQ"/>
              </w:rPr>
              <w:t xml:space="preserve">معرفة الحرب اسبابها ونتائجها وطرق حل النزاعات </w:t>
            </w:r>
          </w:p>
        </w:tc>
      </w:tr>
      <w:tr w:rsidR="00724814" w:rsidRPr="00DB131F" w:rsidTr="00F47D3B">
        <w:trPr>
          <w:trHeight w:val="1631"/>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24814" w:rsidRPr="00464C39" w:rsidRDefault="00724814" w:rsidP="00ED097B">
            <w:pPr>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w:t>
            </w:r>
            <w:r w:rsidR="00ED097B">
              <w:rPr>
                <w:rtl/>
              </w:rPr>
              <w:t xml:space="preserve"> </w:t>
            </w:r>
            <w:proofErr w:type="spellStart"/>
            <w:r w:rsidR="00ED097B">
              <w:rPr>
                <w:rFonts w:ascii="Cambria" w:hAnsi="Cambria" w:cs="Times New Roman" w:hint="cs"/>
                <w:color w:val="000000"/>
                <w:sz w:val="28"/>
                <w:szCs w:val="28"/>
                <w:rtl/>
                <w:lang w:bidi="ar-IQ"/>
              </w:rPr>
              <w:t>أمتلاك</w:t>
            </w:r>
            <w:proofErr w:type="spellEnd"/>
            <w:r w:rsidR="00ED097B" w:rsidRPr="00ED097B">
              <w:rPr>
                <w:rFonts w:ascii="Cambria" w:hAnsi="Cambria" w:cs="Times New Roman"/>
                <w:color w:val="000000"/>
                <w:sz w:val="28"/>
                <w:szCs w:val="28"/>
                <w:rtl/>
                <w:lang w:bidi="ar-IQ"/>
              </w:rPr>
              <w:t xml:space="preserve"> مهارة القدرة على مواكبة التطور التكنولوجي واكتساب المهارة العلمية اللازمة في اعداد الدراسات السياسية الدولية التي ترتكز على التشخيص والتحليل والوصف للوصول الى نتائج تسهم في النهوض المعرفي في التفاعل الدولي في مساراتها المتعددة</w:t>
            </w:r>
          </w:p>
          <w:p w:rsidR="00724814" w:rsidRPr="00464C39" w:rsidRDefault="00724814" w:rsidP="00ED097B">
            <w:pPr>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ب 2</w:t>
            </w:r>
            <w:r w:rsidRPr="00464C39">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 </w:t>
            </w:r>
            <w:r w:rsidR="00ED097B">
              <w:rPr>
                <w:rtl/>
              </w:rPr>
              <w:t xml:space="preserve"> </w:t>
            </w:r>
            <w:proofErr w:type="spellStart"/>
            <w:r w:rsidR="00ED097B">
              <w:rPr>
                <w:rFonts w:ascii="Cambria" w:hAnsi="Cambria" w:cs="Times New Roman" w:hint="cs"/>
                <w:color w:val="000000"/>
                <w:sz w:val="28"/>
                <w:szCs w:val="28"/>
                <w:rtl/>
                <w:lang w:bidi="ar-IQ"/>
              </w:rPr>
              <w:t>أمتلاك</w:t>
            </w:r>
            <w:proofErr w:type="spellEnd"/>
            <w:r w:rsidR="00ED097B" w:rsidRPr="00ED097B">
              <w:rPr>
                <w:rFonts w:ascii="Cambria" w:hAnsi="Cambria" w:cs="Times New Roman"/>
                <w:color w:val="000000"/>
                <w:sz w:val="28"/>
                <w:szCs w:val="28"/>
                <w:rtl/>
                <w:lang w:bidi="ar-IQ"/>
              </w:rPr>
              <w:t xml:space="preserve"> مهارة العمل الميداني ويتعلم الكيفية العلمية اللازمة في اعداد الدراسات السياسية الدولية التي ترتكز على التشخيص والتحليل والوصف للوصول الى نتائج تسهم في النهوض المعرفي في التفاعل الدولي في مساراتها المتعددة.</w:t>
            </w:r>
          </w:p>
          <w:p w:rsidR="00724814" w:rsidRDefault="00724814" w:rsidP="00CC3D83">
            <w:pPr>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ب 3</w:t>
            </w:r>
            <w:r w:rsidRPr="00464C39">
              <w:rPr>
                <w:rFonts w:ascii="Cambria" w:hAnsi="Cambria" w:cs="Times New Roman"/>
                <w:color w:val="000000"/>
                <w:sz w:val="28"/>
                <w:szCs w:val="28"/>
                <w:rtl/>
                <w:lang w:bidi="ar-IQ"/>
              </w:rPr>
              <w:t xml:space="preserve">– </w:t>
            </w:r>
            <w:r w:rsidR="00ED097B">
              <w:rPr>
                <w:rFonts w:ascii="Cambria" w:hAnsi="Cambria" w:cs="Times New Roman" w:hint="cs"/>
                <w:color w:val="000000"/>
                <w:sz w:val="28"/>
                <w:szCs w:val="28"/>
                <w:rtl/>
                <w:lang w:bidi="ar-IQ"/>
              </w:rPr>
              <w:t>القدرة على قراءة الاحداث السياسية بصورة مبسطة من خلال النظريات التي اكتسبها .</w:t>
            </w:r>
          </w:p>
          <w:p w:rsidR="00ED097B" w:rsidRPr="005D3736" w:rsidRDefault="00ED097B" w:rsidP="00CC3D83">
            <w:pPr>
              <w:autoSpaceDE w:val="0"/>
              <w:autoSpaceDN w:val="0"/>
              <w:adjustRightInd w:val="0"/>
              <w:ind w:left="612"/>
              <w:jc w:val="both"/>
              <w:rPr>
                <w:rFonts w:cs="Times New Roman"/>
                <w:sz w:val="28"/>
                <w:szCs w:val="28"/>
                <w:lang w:bidi="ar-IQ"/>
              </w:rPr>
            </w:pPr>
          </w:p>
        </w:tc>
      </w:tr>
      <w:tr w:rsidR="00724814" w:rsidRPr="00DB131F" w:rsidTr="00F47D3B">
        <w:trPr>
          <w:trHeight w:val="423"/>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م</w:t>
            </w:r>
          </w:p>
        </w:tc>
      </w:tr>
      <w:tr w:rsidR="00724814" w:rsidRPr="00DB131F" w:rsidTr="00F47D3B">
        <w:trPr>
          <w:trHeight w:val="624"/>
        </w:trPr>
        <w:tc>
          <w:tcPr>
            <w:tcW w:w="9720" w:type="dxa"/>
            <w:shd w:val="clear" w:color="auto" w:fill="A7BFDE"/>
            <w:vAlign w:val="center"/>
          </w:tcPr>
          <w:p w:rsidR="00724814" w:rsidRDefault="00ED097B" w:rsidP="00F70B32">
            <w:pPr>
              <w:pStyle w:val="a7"/>
              <w:numPr>
                <w:ilvl w:val="0"/>
                <w:numId w:val="9"/>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 xml:space="preserve"> المحاضرات ال</w:t>
            </w:r>
            <w:r w:rsidR="00F70B32">
              <w:rPr>
                <w:rFonts w:ascii="Cambria" w:hAnsi="Cambria" w:cs="Times New Roman" w:hint="cs"/>
                <w:color w:val="000000"/>
                <w:sz w:val="28"/>
                <w:szCs w:val="28"/>
                <w:rtl/>
                <w:lang w:bidi="ar-IQ"/>
              </w:rPr>
              <w:t xml:space="preserve">حضورية </w:t>
            </w:r>
          </w:p>
          <w:p w:rsidR="00F70B32" w:rsidRDefault="00F70B32" w:rsidP="00F70B32">
            <w:pPr>
              <w:pStyle w:val="a7"/>
              <w:numPr>
                <w:ilvl w:val="0"/>
                <w:numId w:val="9"/>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التفاعل الالكتروني </w:t>
            </w:r>
          </w:p>
          <w:p w:rsidR="00ED097B" w:rsidRDefault="00ED097B" w:rsidP="00ED097B">
            <w:pPr>
              <w:pStyle w:val="a7"/>
              <w:numPr>
                <w:ilvl w:val="0"/>
                <w:numId w:val="9"/>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الفيديوهات  التحليلية </w:t>
            </w:r>
          </w:p>
          <w:p w:rsidR="00ED097B" w:rsidRDefault="00ED097B" w:rsidP="00ED097B">
            <w:pPr>
              <w:pStyle w:val="a7"/>
              <w:numPr>
                <w:ilvl w:val="0"/>
                <w:numId w:val="9"/>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الاوراق البحثية</w:t>
            </w:r>
          </w:p>
          <w:p w:rsidR="00ED097B" w:rsidRDefault="00ED097B" w:rsidP="00ED097B">
            <w:pPr>
              <w:pStyle w:val="a7"/>
              <w:numPr>
                <w:ilvl w:val="0"/>
                <w:numId w:val="9"/>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التمارين التدريبية والاسئلة  الخاصة بالعصف الذهني </w:t>
            </w:r>
          </w:p>
          <w:p w:rsidR="00CC3D83" w:rsidRDefault="00CC3D83" w:rsidP="00CC3D83">
            <w:pPr>
              <w:pStyle w:val="a7"/>
              <w:autoSpaceDE w:val="0"/>
              <w:autoSpaceDN w:val="0"/>
              <w:adjustRightInd w:val="0"/>
              <w:ind w:left="2520"/>
              <w:rPr>
                <w:rFonts w:ascii="Cambria" w:hAnsi="Cambria" w:cs="Times New Roman"/>
                <w:color w:val="000000"/>
                <w:sz w:val="28"/>
                <w:szCs w:val="28"/>
                <w:rtl/>
                <w:lang w:bidi="ar-IQ"/>
              </w:rPr>
            </w:pPr>
          </w:p>
          <w:p w:rsidR="00CC3D83" w:rsidRPr="00CC3D83" w:rsidRDefault="00CC3D83" w:rsidP="00CC3D83">
            <w:pPr>
              <w:pStyle w:val="a7"/>
              <w:autoSpaceDE w:val="0"/>
              <w:autoSpaceDN w:val="0"/>
              <w:adjustRightInd w:val="0"/>
              <w:ind w:left="2520"/>
              <w:rPr>
                <w:rFonts w:ascii="Cambria" w:hAnsi="Cambria" w:cs="Times New Roman"/>
                <w:color w:val="000000"/>
                <w:sz w:val="28"/>
                <w:szCs w:val="28"/>
                <w:lang w:bidi="ar-IQ"/>
              </w:rPr>
            </w:pPr>
          </w:p>
        </w:tc>
      </w:tr>
      <w:tr w:rsidR="00724814" w:rsidRPr="00DB131F" w:rsidTr="00F47D3B">
        <w:trPr>
          <w:trHeight w:val="1290"/>
        </w:trPr>
        <w:tc>
          <w:tcPr>
            <w:tcW w:w="9720" w:type="dxa"/>
            <w:shd w:val="clear" w:color="auto" w:fill="A7BFDE"/>
            <w:vAlign w:val="center"/>
          </w:tcPr>
          <w:p w:rsidR="00724814" w:rsidRPr="00DB131F" w:rsidRDefault="00724814" w:rsidP="00F47D3B">
            <w:pPr>
              <w:autoSpaceDE w:val="0"/>
              <w:autoSpaceDN w:val="0"/>
              <w:adjustRightInd w:val="0"/>
              <w:ind w:left="360"/>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 مهارات التفكير</w:t>
            </w:r>
          </w:p>
          <w:p w:rsidR="00724814" w:rsidRPr="00E4594B" w:rsidRDefault="00724814" w:rsidP="00CC3D83">
            <w:pPr>
              <w:autoSpaceDE w:val="0"/>
              <w:autoSpaceDN w:val="0"/>
              <w:adjustRightInd w:val="0"/>
              <w:ind w:left="540"/>
              <w:jc w:val="both"/>
              <w:rPr>
                <w:rFonts w:cs="Times New Roman"/>
                <w:sz w:val="28"/>
                <w:szCs w:val="28"/>
                <w:rtl/>
                <w:lang w:bidi="ar-IQ"/>
              </w:rPr>
            </w:pPr>
            <w:r>
              <w:rPr>
                <w:rFonts w:cs="Times New Roman"/>
                <w:sz w:val="28"/>
                <w:szCs w:val="28"/>
                <w:rtl/>
                <w:lang w:bidi="ar-IQ"/>
              </w:rPr>
              <w:t xml:space="preserve"> </w:t>
            </w:r>
            <w:r w:rsidRPr="00E4594B">
              <w:rPr>
                <w:rFonts w:cs="Times New Roman"/>
                <w:sz w:val="28"/>
                <w:szCs w:val="28"/>
                <w:rtl/>
                <w:lang w:bidi="ar-IQ"/>
              </w:rPr>
              <w:t xml:space="preserve">ج1- </w:t>
            </w:r>
            <w:r w:rsidR="00F41364">
              <w:rPr>
                <w:rFonts w:cs="Times New Roman" w:hint="cs"/>
                <w:sz w:val="28"/>
                <w:szCs w:val="28"/>
                <w:rtl/>
                <w:lang w:bidi="ar-IQ"/>
              </w:rPr>
              <w:t xml:space="preserve">ماهية العوامل الحقيقية المؤثرة في العلاقات الدولية </w:t>
            </w:r>
            <w:r>
              <w:rPr>
                <w:rFonts w:cs="Times New Roman" w:hint="cs"/>
                <w:sz w:val="28"/>
                <w:szCs w:val="28"/>
                <w:rtl/>
                <w:lang w:bidi="ar-IQ"/>
              </w:rPr>
              <w:t xml:space="preserve"> </w:t>
            </w:r>
          </w:p>
          <w:p w:rsidR="00724814" w:rsidRPr="00E4594B" w:rsidRDefault="00724814" w:rsidP="00CC3D83">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w:t>
            </w:r>
            <w:r w:rsidR="00F41364">
              <w:rPr>
                <w:rFonts w:cs="Times New Roman" w:hint="cs"/>
                <w:sz w:val="28"/>
                <w:szCs w:val="28"/>
                <w:rtl/>
                <w:lang w:bidi="ar-IQ"/>
              </w:rPr>
              <w:t xml:space="preserve"> الاليات اللازمة لصنع القرارات الناجحة </w:t>
            </w:r>
          </w:p>
          <w:p w:rsidR="00C23D96" w:rsidRPr="00F828B5" w:rsidRDefault="00724814" w:rsidP="00CC3D83">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ج3-</w:t>
            </w:r>
            <w:r>
              <w:rPr>
                <w:rFonts w:cs="Times New Roman" w:hint="cs"/>
                <w:sz w:val="28"/>
                <w:szCs w:val="28"/>
                <w:rtl/>
                <w:lang w:bidi="ar-IQ"/>
              </w:rPr>
              <w:t xml:space="preserve"> </w:t>
            </w:r>
            <w:r w:rsidR="00F41364">
              <w:rPr>
                <w:rFonts w:cs="Times New Roman" w:hint="cs"/>
                <w:sz w:val="28"/>
                <w:szCs w:val="28"/>
                <w:rtl/>
                <w:lang w:bidi="ar-IQ"/>
              </w:rPr>
              <w:t xml:space="preserve">كيفية توظيف القوة وعناصرها بشكل صحيح </w:t>
            </w:r>
          </w:p>
        </w:tc>
      </w:tr>
      <w:tr w:rsidR="00724814" w:rsidRPr="00DB131F" w:rsidTr="00F47D3B">
        <w:trPr>
          <w:trHeight w:val="425"/>
        </w:trPr>
        <w:tc>
          <w:tcPr>
            <w:tcW w:w="9720" w:type="dxa"/>
            <w:shd w:val="clear" w:color="auto" w:fill="A7BFDE"/>
            <w:vAlign w:val="center"/>
          </w:tcPr>
          <w:p w:rsidR="00724814" w:rsidRPr="00DB131F" w:rsidRDefault="00724814" w:rsidP="00F47D3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24814" w:rsidRPr="00DB131F" w:rsidTr="00F47D3B">
        <w:trPr>
          <w:trHeight w:val="624"/>
        </w:trPr>
        <w:tc>
          <w:tcPr>
            <w:tcW w:w="9720" w:type="dxa"/>
            <w:shd w:val="clear" w:color="auto" w:fill="A7BFDE"/>
            <w:vAlign w:val="center"/>
          </w:tcPr>
          <w:p w:rsidR="00724814" w:rsidRDefault="00ED097B" w:rsidP="00CC3D83">
            <w:pPr>
              <w:autoSpaceDE w:val="0"/>
              <w:autoSpaceDN w:val="0"/>
              <w:adjustRightInd w:val="0"/>
              <w:ind w:left="72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امتحان فصلي 30 درجة </w:t>
            </w:r>
          </w:p>
          <w:p w:rsidR="00ED097B" w:rsidRDefault="00ED097B" w:rsidP="00CC3D83">
            <w:pPr>
              <w:autoSpaceDE w:val="0"/>
              <w:autoSpaceDN w:val="0"/>
              <w:adjustRightInd w:val="0"/>
              <w:ind w:left="720"/>
              <w:jc w:val="both"/>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امتحان نهائي 60 درجة </w:t>
            </w:r>
          </w:p>
          <w:p w:rsidR="00ED097B" w:rsidRPr="00F828B5" w:rsidRDefault="00ED097B" w:rsidP="00CC3D83">
            <w:pPr>
              <w:autoSpaceDE w:val="0"/>
              <w:autoSpaceDN w:val="0"/>
              <w:adjustRightInd w:val="0"/>
              <w:ind w:left="720"/>
              <w:jc w:val="both"/>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تقييم </w:t>
            </w:r>
            <w:proofErr w:type="spellStart"/>
            <w:r>
              <w:rPr>
                <w:rFonts w:ascii="Cambria" w:hAnsi="Cambria" w:cs="Times New Roman" w:hint="cs"/>
                <w:color w:val="000000"/>
                <w:sz w:val="28"/>
                <w:szCs w:val="28"/>
                <w:rtl/>
                <w:lang w:bidi="ar-IQ"/>
              </w:rPr>
              <w:t>للاداء</w:t>
            </w:r>
            <w:proofErr w:type="spellEnd"/>
            <w:r>
              <w:rPr>
                <w:rFonts w:ascii="Cambria" w:hAnsi="Cambria" w:cs="Times New Roman" w:hint="cs"/>
                <w:color w:val="000000"/>
                <w:sz w:val="28"/>
                <w:szCs w:val="28"/>
                <w:rtl/>
                <w:lang w:bidi="ar-IQ"/>
              </w:rPr>
              <w:t xml:space="preserve"> السنوي : امتحانات يومية : مشاركات : اوراق بحثية :  10 درجات </w:t>
            </w:r>
          </w:p>
        </w:tc>
      </w:tr>
      <w:tr w:rsidR="00724814" w:rsidRPr="00DB131F" w:rsidTr="00F47D3B">
        <w:trPr>
          <w:trHeight w:val="1584"/>
        </w:trPr>
        <w:tc>
          <w:tcPr>
            <w:tcW w:w="9720" w:type="dxa"/>
            <w:shd w:val="clear" w:color="auto" w:fill="A7BFDE"/>
            <w:vAlign w:val="center"/>
          </w:tcPr>
          <w:p w:rsidR="00724814" w:rsidRPr="00DB131F" w:rsidRDefault="00724814" w:rsidP="00F47D3B">
            <w:pPr>
              <w:autoSpaceDE w:val="0"/>
              <w:autoSpaceDN w:val="0"/>
              <w:adjustRightInd w:val="0"/>
              <w:ind w:left="43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w:t>
            </w:r>
            <w:r>
              <w:rPr>
                <w:rFonts w:ascii="Cambria" w:hAnsi="Cambria" w:cs="Times New Roman"/>
                <w:color w:val="000000"/>
                <w:sz w:val="28"/>
                <w:szCs w:val="28"/>
                <w:rtl/>
                <w:lang w:bidi="ar-IQ"/>
              </w:rPr>
              <w:t xml:space="preserve"> - المهارات العامة والمنقولة (</w:t>
            </w:r>
            <w:r w:rsidRPr="00DB131F">
              <w:rPr>
                <w:rFonts w:ascii="Cambria" w:hAnsi="Cambria" w:cs="Times New Roman"/>
                <w:color w:val="000000"/>
                <w:sz w:val="28"/>
                <w:szCs w:val="28"/>
                <w:rtl/>
                <w:lang w:bidi="ar-IQ"/>
              </w:rPr>
              <w:t>المهارات الأخرى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تعل</w:t>
            </w:r>
            <w:r w:rsidR="00A20275">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قة</w:t>
            </w:r>
            <w:r>
              <w:rPr>
                <w:rFonts w:ascii="Cambria" w:hAnsi="Cambria" w:cs="Times New Roman"/>
                <w:color w:val="000000"/>
                <w:sz w:val="28"/>
                <w:szCs w:val="28"/>
                <w:rtl/>
                <w:lang w:bidi="ar-IQ"/>
              </w:rPr>
              <w:t xml:space="preserve"> بقابلية التوظيف والتطور الشخصي</w:t>
            </w:r>
            <w:r w:rsidRPr="00DB131F">
              <w:rPr>
                <w:rFonts w:ascii="Cambria" w:hAnsi="Cambria" w:cs="Times New Roman"/>
                <w:color w:val="000000"/>
                <w:sz w:val="28"/>
                <w:szCs w:val="28"/>
                <w:rtl/>
                <w:lang w:bidi="ar-IQ"/>
              </w:rPr>
              <w:t>).</w:t>
            </w:r>
          </w:p>
          <w:p w:rsidR="00724814" w:rsidRPr="00AA18CD" w:rsidRDefault="00724814" w:rsidP="00CC3D83">
            <w:pPr>
              <w:tabs>
                <w:tab w:val="left" w:pos="687"/>
              </w:tabs>
              <w:autoSpaceDE w:val="0"/>
              <w:autoSpaceDN w:val="0"/>
              <w:adjustRightInd w:val="0"/>
              <w:ind w:left="612"/>
              <w:jc w:val="both"/>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w:t>
            </w:r>
            <w:r w:rsidR="00F41364">
              <w:rPr>
                <w:rFonts w:ascii="Cambria" w:hAnsi="Cambria" w:cs="Times New Roman" w:hint="cs"/>
                <w:color w:val="000000"/>
                <w:sz w:val="28"/>
                <w:szCs w:val="28"/>
                <w:rtl/>
                <w:lang w:bidi="ar-IQ"/>
              </w:rPr>
              <w:t xml:space="preserve">كتابة الاوراق البحثية </w:t>
            </w:r>
          </w:p>
          <w:p w:rsidR="00724814" w:rsidRPr="00AA18CD" w:rsidRDefault="00724814" w:rsidP="00F41364">
            <w:pPr>
              <w:tabs>
                <w:tab w:val="left" w:pos="687"/>
              </w:tabs>
              <w:autoSpaceDE w:val="0"/>
              <w:autoSpaceDN w:val="0"/>
              <w:adjustRightInd w:val="0"/>
              <w:ind w:left="612"/>
              <w:jc w:val="both"/>
              <w:rPr>
                <w:rFonts w:ascii="Cambria" w:hAnsi="Cambria" w:cs="Times New Roman"/>
                <w:color w:val="000000"/>
                <w:sz w:val="28"/>
                <w:szCs w:val="28"/>
                <w:rtl/>
                <w:lang w:bidi="ar-IQ"/>
              </w:rPr>
            </w:pPr>
            <w:r>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w:t>
            </w:r>
            <w:r w:rsidR="00F41364">
              <w:rPr>
                <w:rtl/>
              </w:rPr>
              <w:t xml:space="preserve"> </w:t>
            </w:r>
            <w:r w:rsidR="00F41364" w:rsidRPr="00F41364">
              <w:rPr>
                <w:rFonts w:ascii="Cambria" w:hAnsi="Cambria" w:cs="Times New Roman"/>
                <w:color w:val="000000"/>
                <w:sz w:val="28"/>
                <w:szCs w:val="28"/>
                <w:rtl/>
                <w:lang w:bidi="ar-IQ"/>
              </w:rPr>
              <w:t>تنمية معرفته بأهم العوامل المؤثرة في المجتمع الدولي، وتحفيزه على عملية التعليم المستمر في الشؤون الدولية</w:t>
            </w:r>
            <w:r w:rsidR="00F41364">
              <w:rPr>
                <w:rFonts w:ascii="Cambria" w:hAnsi="Cambria" w:cs="Times New Roman" w:hint="cs"/>
                <w:color w:val="000000"/>
                <w:sz w:val="28"/>
                <w:szCs w:val="28"/>
                <w:rtl/>
                <w:lang w:bidi="ar-IQ"/>
              </w:rPr>
              <w:t xml:space="preserve"> </w:t>
            </w:r>
          </w:p>
          <w:p w:rsidR="00724814" w:rsidRPr="00DB131F" w:rsidRDefault="00724814" w:rsidP="00CC3D83">
            <w:pPr>
              <w:tabs>
                <w:tab w:val="left" w:pos="687"/>
              </w:tabs>
              <w:autoSpaceDE w:val="0"/>
              <w:autoSpaceDN w:val="0"/>
              <w:adjustRightInd w:val="0"/>
              <w:ind w:left="612"/>
              <w:jc w:val="both"/>
              <w:rPr>
                <w:rFonts w:ascii="Cambria" w:hAnsi="Cambria" w:cs="Times New Roman"/>
                <w:color w:val="000000"/>
                <w:sz w:val="28"/>
                <w:szCs w:val="28"/>
                <w:rtl/>
                <w:lang w:bidi="ar-IQ"/>
              </w:rPr>
            </w:pPr>
            <w:r w:rsidRPr="00AA18CD">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w:t>
            </w:r>
            <w:r w:rsidR="00F41364">
              <w:rPr>
                <w:rFonts w:ascii="Cambria" w:hAnsi="Cambria" w:cs="Times New Roman" w:hint="cs"/>
                <w:color w:val="000000"/>
                <w:sz w:val="28"/>
                <w:szCs w:val="28"/>
                <w:rtl/>
                <w:lang w:bidi="ar-IQ"/>
              </w:rPr>
              <w:t xml:space="preserve">القدرة التحليلية  للفواعل المؤثرة في الاحداث الدولية وقياس مدى تأثيرها </w:t>
            </w:r>
          </w:p>
          <w:p w:rsidR="00724814" w:rsidRPr="00DB131F" w:rsidRDefault="00724814" w:rsidP="00CC3D83">
            <w:pPr>
              <w:tabs>
                <w:tab w:val="left" w:pos="687"/>
              </w:tabs>
              <w:autoSpaceDE w:val="0"/>
              <w:autoSpaceDN w:val="0"/>
              <w:adjustRightInd w:val="0"/>
              <w:ind w:left="612"/>
              <w:jc w:val="both"/>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د4- </w:t>
            </w:r>
            <w:r w:rsidR="00F41364">
              <w:rPr>
                <w:rFonts w:ascii="Cambria" w:hAnsi="Cambria" w:cs="Times New Roman" w:hint="cs"/>
                <w:color w:val="000000"/>
                <w:sz w:val="28"/>
                <w:szCs w:val="28"/>
                <w:rtl/>
                <w:lang w:bidi="ar-IQ"/>
              </w:rPr>
              <w:t xml:space="preserve"> نقل المعرفة الى المجتمع </w:t>
            </w:r>
          </w:p>
        </w:tc>
      </w:tr>
    </w:tbl>
    <w:p w:rsidR="00724814" w:rsidRPr="00E779AA" w:rsidRDefault="00724814" w:rsidP="0072481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20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
        <w:gridCol w:w="1134"/>
        <w:gridCol w:w="1277"/>
        <w:gridCol w:w="3260"/>
        <w:gridCol w:w="1701"/>
        <w:gridCol w:w="1843"/>
      </w:tblGrid>
      <w:tr w:rsidR="00724814" w:rsidRPr="00DB131F" w:rsidTr="00F47D3B">
        <w:trPr>
          <w:trHeight w:val="538"/>
        </w:trPr>
        <w:tc>
          <w:tcPr>
            <w:tcW w:w="10207" w:type="dxa"/>
            <w:gridSpan w:val="6"/>
            <w:shd w:val="clear" w:color="auto" w:fill="A7BFDE"/>
            <w:vAlign w:val="center"/>
          </w:tcPr>
          <w:p w:rsidR="00724814" w:rsidRPr="00DB131F" w:rsidRDefault="00724814" w:rsidP="00724814">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نية 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قرر</w:t>
            </w:r>
          </w:p>
        </w:tc>
      </w:tr>
      <w:tr w:rsidR="00724814" w:rsidRPr="00DB131F" w:rsidTr="00F47D3B">
        <w:trPr>
          <w:trHeight w:val="907"/>
        </w:trPr>
        <w:tc>
          <w:tcPr>
            <w:tcW w:w="992"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سبوع</w:t>
            </w:r>
          </w:p>
        </w:tc>
        <w:tc>
          <w:tcPr>
            <w:tcW w:w="1134"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1277"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خرجات التعلم المطلوبة</w:t>
            </w:r>
          </w:p>
        </w:tc>
        <w:tc>
          <w:tcPr>
            <w:tcW w:w="3260"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sidRPr="00DB131F">
              <w:rPr>
                <w:rFonts w:ascii="Cambria" w:hAnsi="Cambria" w:cs="Times New Roman"/>
                <w:color w:val="000000"/>
                <w:sz w:val="28"/>
                <w:szCs w:val="28"/>
                <w:rtl/>
                <w:lang w:bidi="ar-IQ"/>
              </w:rPr>
              <w:t>سم الوحدة / المساق أو الموضوع</w:t>
            </w:r>
          </w:p>
        </w:tc>
        <w:tc>
          <w:tcPr>
            <w:tcW w:w="1701" w:type="dxa"/>
            <w:shd w:val="clear" w:color="auto" w:fill="A7BFD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843" w:type="dxa"/>
            <w:shd w:val="clear" w:color="auto" w:fill="D3DFEE"/>
            <w:vAlign w:val="center"/>
          </w:tcPr>
          <w:p w:rsidR="00724814" w:rsidRPr="00DB131F" w:rsidRDefault="00724814" w:rsidP="00F47D3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C10AE8" w:rsidRPr="00DB131F" w:rsidTr="0031253B">
        <w:trPr>
          <w:trHeight w:val="399"/>
        </w:trPr>
        <w:tc>
          <w:tcPr>
            <w:tcW w:w="992" w:type="dxa"/>
            <w:tcBorders>
              <w:right w:val="single" w:sz="6" w:space="0" w:color="4F81BD"/>
            </w:tcBorders>
            <w:shd w:val="clear" w:color="auto" w:fill="A7BFDE"/>
            <w:vAlign w:val="center"/>
          </w:tcPr>
          <w:p w:rsidR="00C10AE8" w:rsidRPr="00A20275" w:rsidRDefault="00C10AE8" w:rsidP="00724814">
            <w:pPr>
              <w:numPr>
                <w:ilvl w:val="0"/>
                <w:numId w:val="4"/>
              </w:numPr>
              <w:tabs>
                <w:tab w:val="left" w:pos="642"/>
              </w:tabs>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vAlign w:val="center"/>
          </w:tcPr>
          <w:p w:rsidR="00C10AE8" w:rsidRPr="00E434C1" w:rsidRDefault="00C10AE8" w:rsidP="00F47D3B">
            <w:pPr>
              <w:autoSpaceDE w:val="0"/>
              <w:autoSpaceDN w:val="0"/>
              <w:adjustRightInd w:val="0"/>
              <w:jc w:val="center"/>
              <w:rPr>
                <w:rFonts w:cs="Times New Roman"/>
                <w:sz w:val="28"/>
                <w:szCs w:val="28"/>
                <w:lang w:bidi="ar-IQ"/>
              </w:rP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مفهوم العلاقات الدولية وعلاقتها بالسياسة الخارجية والسياسة الدولية والقانون الدولي</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ملخص </w:t>
            </w:r>
          </w:p>
        </w:tc>
      </w:tr>
      <w:tr w:rsidR="00C10AE8" w:rsidRPr="00DB131F" w:rsidTr="0031253B">
        <w:trPr>
          <w:trHeight w:val="339"/>
        </w:trPr>
        <w:tc>
          <w:tcPr>
            <w:tcW w:w="992" w:type="dxa"/>
            <w:shd w:val="clear" w:color="auto" w:fill="A7BFDE"/>
            <w:vAlign w:val="center"/>
          </w:tcPr>
          <w:p w:rsidR="00C10AE8" w:rsidRPr="00A20275" w:rsidRDefault="00C10AE8" w:rsidP="00F47D3B">
            <w:pPr>
              <w:numPr>
                <w:ilvl w:val="0"/>
                <w:numId w:val="4"/>
              </w:numPr>
              <w:rPr>
                <w:rFonts w:ascii="Cambria" w:hAnsi="Cambria" w:cs="Times New Roman"/>
                <w:color w:val="000000"/>
                <w:sz w:val="24"/>
                <w:szCs w:val="24"/>
                <w:lang w:bidi="ar-IQ"/>
              </w:rPr>
            </w:pPr>
          </w:p>
        </w:tc>
        <w:tc>
          <w:tcPr>
            <w:tcW w:w="1134" w:type="dxa"/>
            <w:shd w:val="clear" w:color="auto" w:fill="D3DFEE"/>
          </w:tcPr>
          <w:p w:rsidR="00C10AE8" w:rsidRPr="00A20275" w:rsidRDefault="00C10AE8" w:rsidP="00F47D3B">
            <w:pPr>
              <w:jc w:val="center"/>
              <w:rPr>
                <w:sz w:val="24"/>
                <w:szCs w:val="24"/>
              </w:rPr>
            </w:pPr>
            <w:r>
              <w:rPr>
                <w:rFonts w:hint="cs"/>
                <w:sz w:val="24"/>
                <w:szCs w:val="24"/>
                <w:rtl/>
              </w:rPr>
              <w:t>3</w:t>
            </w:r>
          </w:p>
        </w:tc>
        <w:tc>
          <w:tcPr>
            <w:tcW w:w="1277" w:type="dxa"/>
            <w:shd w:val="clear" w:color="auto" w:fill="A7BFDE"/>
          </w:tcPr>
          <w:p w:rsidR="00C10AE8" w:rsidRDefault="00C10AE8" w:rsidP="00F47D3B"/>
        </w:tc>
        <w:tc>
          <w:tcPr>
            <w:tcW w:w="3260" w:type="dxa"/>
            <w:shd w:val="clear" w:color="auto" w:fill="D3DFEE"/>
          </w:tcPr>
          <w:p w:rsidR="00C10AE8" w:rsidRPr="00773472" w:rsidRDefault="00C10AE8" w:rsidP="00AD7751">
            <w:r w:rsidRPr="00773472">
              <w:rPr>
                <w:rtl/>
              </w:rPr>
              <w:t>العلاقات الدولية بوصفها حقلاً مستقلاً</w:t>
            </w:r>
          </w:p>
        </w:tc>
        <w:tc>
          <w:tcPr>
            <w:tcW w:w="1701" w:type="dxa"/>
            <w:shd w:val="clear" w:color="auto" w:fill="A7BFDE"/>
          </w:tcPr>
          <w:p w:rsidR="00C10AE8" w:rsidRPr="00746DAC" w:rsidRDefault="00C10AE8" w:rsidP="00173F82">
            <w:r w:rsidRPr="00746DAC">
              <w:rPr>
                <w:rtl/>
              </w:rPr>
              <w:t>الالقاء مع الاستجواب</w:t>
            </w:r>
          </w:p>
        </w:tc>
        <w:tc>
          <w:tcPr>
            <w:tcW w:w="1843" w:type="dxa"/>
            <w:shd w:val="clear" w:color="auto" w:fill="D3DFEE"/>
          </w:tcPr>
          <w:p w:rsidR="00C10AE8" w:rsidRPr="00C5730E" w:rsidRDefault="00C10AE8" w:rsidP="00BD2929">
            <w:r w:rsidRPr="00C5730E">
              <w:rPr>
                <w:rtl/>
              </w:rPr>
              <w:t>اختبار نظري</w:t>
            </w:r>
            <w:r>
              <w:rPr>
                <w:rFonts w:hint="cs"/>
                <w:rtl/>
              </w:rPr>
              <w:t xml:space="preserve"> + ملخص</w:t>
            </w:r>
          </w:p>
        </w:tc>
      </w:tr>
      <w:tr w:rsidR="00C10AE8" w:rsidRPr="00DB131F" w:rsidTr="0031253B">
        <w:trPr>
          <w:trHeight w:val="320"/>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Default="00C10AE8" w:rsidP="00F47D3B"/>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النظام السياسي الدولي: مفهومه، خصائصه، وحداته</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tc>
      </w:tr>
      <w:tr w:rsidR="00C10AE8" w:rsidRPr="00DB131F" w:rsidTr="0031253B">
        <w:trPr>
          <w:trHeight w:val="331"/>
        </w:trPr>
        <w:tc>
          <w:tcPr>
            <w:tcW w:w="992" w:type="dxa"/>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rsidR="00C10AE8" w:rsidRPr="00A20275" w:rsidRDefault="00C10AE8" w:rsidP="00F47D3B">
            <w:pPr>
              <w:jc w:val="center"/>
              <w:rPr>
                <w:sz w:val="24"/>
                <w:szCs w:val="24"/>
              </w:rPr>
            </w:pPr>
            <w:r>
              <w:rPr>
                <w:rFonts w:hint="cs"/>
                <w:sz w:val="24"/>
                <w:szCs w:val="24"/>
                <w:rtl/>
              </w:rPr>
              <w:t>3</w:t>
            </w:r>
          </w:p>
        </w:tc>
        <w:tc>
          <w:tcPr>
            <w:tcW w:w="1277" w:type="dxa"/>
            <w:shd w:val="clear" w:color="auto" w:fill="A7BFDE"/>
          </w:tcPr>
          <w:p w:rsidR="00C10AE8" w:rsidRDefault="00C10AE8" w:rsidP="00F47D3B"/>
        </w:tc>
        <w:tc>
          <w:tcPr>
            <w:tcW w:w="3260" w:type="dxa"/>
            <w:shd w:val="clear" w:color="auto" w:fill="D3DFEE"/>
          </w:tcPr>
          <w:p w:rsidR="00C10AE8" w:rsidRPr="00773472" w:rsidRDefault="00C10AE8" w:rsidP="00C10AE8">
            <w:r w:rsidRPr="00773472">
              <w:rPr>
                <w:rtl/>
              </w:rPr>
              <w:t xml:space="preserve">نظريات العلاقات الدولية: مفهوم </w:t>
            </w:r>
            <w:proofErr w:type="spellStart"/>
            <w:r w:rsidRPr="00773472">
              <w:rPr>
                <w:rtl/>
              </w:rPr>
              <w:t>النظرية،المنهج</w:t>
            </w:r>
            <w:proofErr w:type="spellEnd"/>
            <w:r w:rsidRPr="00773472">
              <w:rPr>
                <w:rtl/>
              </w:rPr>
              <w:t xml:space="preserve"> </w:t>
            </w:r>
            <w:proofErr w:type="spellStart"/>
            <w:r w:rsidRPr="00773472">
              <w:rPr>
                <w:rtl/>
              </w:rPr>
              <w:t>التاريجي</w:t>
            </w:r>
            <w:proofErr w:type="spellEnd"/>
            <w:r w:rsidRPr="00773472">
              <w:rPr>
                <w:rtl/>
              </w:rPr>
              <w:t xml:space="preserve"> </w:t>
            </w:r>
            <w:r>
              <w:rPr>
                <w:rFonts w:hint="cs"/>
                <w:rtl/>
              </w:rPr>
              <w:t xml:space="preserve">النظرية الليبرالية والليبرالية الجديدة </w:t>
            </w:r>
            <w:r w:rsidRPr="00773472">
              <w:t>.</w:t>
            </w:r>
          </w:p>
        </w:tc>
        <w:tc>
          <w:tcPr>
            <w:tcW w:w="1701" w:type="dxa"/>
            <w:shd w:val="clear" w:color="auto" w:fill="A7BFDE"/>
          </w:tcPr>
          <w:p w:rsidR="00C10AE8" w:rsidRPr="00746DAC" w:rsidRDefault="00C10AE8" w:rsidP="00173F82">
            <w:r w:rsidRPr="00746DAC">
              <w:rPr>
                <w:rtl/>
              </w:rPr>
              <w:t>الالقاء مع الاستجواب</w:t>
            </w:r>
          </w:p>
        </w:tc>
        <w:tc>
          <w:tcPr>
            <w:tcW w:w="1843" w:type="dxa"/>
            <w:shd w:val="clear" w:color="auto" w:fill="D3DFEE"/>
          </w:tcPr>
          <w:p w:rsidR="00C10AE8" w:rsidRPr="00C5730E" w:rsidRDefault="00C10AE8" w:rsidP="00BD2929">
            <w:r>
              <w:rPr>
                <w:rFonts w:hint="cs"/>
                <w:rtl/>
              </w:rPr>
              <w:t>اختبار نظري + ملخص</w:t>
            </w:r>
          </w:p>
        </w:tc>
      </w:tr>
      <w:tr w:rsidR="00C10AE8" w:rsidRPr="00DB131F" w:rsidTr="0031253B">
        <w:trPr>
          <w:trHeight w:val="340"/>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Default="00C10AE8" w:rsidP="00F47D3B"/>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/المدرسة الواقعية/</w:t>
            </w:r>
            <w:r>
              <w:rPr>
                <w:rFonts w:hint="cs"/>
                <w:rtl/>
              </w:rPr>
              <w:t xml:space="preserve"> والواقعية الجديدة </w:t>
            </w:r>
            <w:r w:rsidRPr="00773472">
              <w:rPr>
                <w:rtl/>
              </w:rPr>
              <w:t xml:space="preserve"> المنهج السلوكي/ منهج النظام</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 ملخص </w:t>
            </w:r>
          </w:p>
        </w:tc>
      </w:tr>
      <w:tr w:rsidR="00C10AE8" w:rsidRPr="00DB131F" w:rsidTr="0031253B">
        <w:trPr>
          <w:trHeight w:val="323"/>
        </w:trPr>
        <w:tc>
          <w:tcPr>
            <w:tcW w:w="992" w:type="dxa"/>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shd w:val="clear" w:color="auto" w:fill="D3DFEE"/>
          </w:tcPr>
          <w:p w:rsidR="00C10AE8" w:rsidRPr="00A20275" w:rsidRDefault="00C10AE8" w:rsidP="00F47D3B">
            <w:pPr>
              <w:jc w:val="center"/>
              <w:rPr>
                <w:sz w:val="24"/>
                <w:szCs w:val="24"/>
              </w:rPr>
            </w:pPr>
            <w:r>
              <w:rPr>
                <w:rFonts w:hint="cs"/>
                <w:sz w:val="24"/>
                <w:szCs w:val="24"/>
                <w:rtl/>
              </w:rPr>
              <w:t>3</w:t>
            </w:r>
          </w:p>
        </w:tc>
        <w:tc>
          <w:tcPr>
            <w:tcW w:w="1277" w:type="dxa"/>
            <w:shd w:val="clear" w:color="auto" w:fill="A7BFDE"/>
          </w:tcPr>
          <w:p w:rsidR="00C10AE8" w:rsidRPr="00F47D3B" w:rsidRDefault="00C10AE8" w:rsidP="00F47D3B">
            <w:pPr>
              <w:jc w:val="center"/>
            </w:pPr>
          </w:p>
        </w:tc>
        <w:tc>
          <w:tcPr>
            <w:tcW w:w="3260" w:type="dxa"/>
            <w:shd w:val="clear" w:color="auto" w:fill="D3DFEE"/>
          </w:tcPr>
          <w:p w:rsidR="00C10AE8" w:rsidRPr="00773472" w:rsidRDefault="00C10AE8" w:rsidP="00AD7751">
            <w:r w:rsidRPr="00773472">
              <w:rPr>
                <w:rtl/>
              </w:rPr>
              <w:t xml:space="preserve">نظرية التوازن/ صنع القرار السياسي الخارجي/ </w:t>
            </w:r>
            <w:r>
              <w:rPr>
                <w:rFonts w:hint="cs"/>
                <w:rtl/>
              </w:rPr>
              <w:t xml:space="preserve"> النظرية البنائية / </w:t>
            </w:r>
            <w:r w:rsidRPr="00773472">
              <w:rPr>
                <w:rtl/>
              </w:rPr>
              <w:t>نظرية اللعبة</w:t>
            </w:r>
            <w:r w:rsidRPr="00773472">
              <w:t>.</w:t>
            </w:r>
          </w:p>
        </w:tc>
        <w:tc>
          <w:tcPr>
            <w:tcW w:w="1701" w:type="dxa"/>
            <w:shd w:val="clear" w:color="auto" w:fill="A7BFDE"/>
          </w:tcPr>
          <w:p w:rsidR="00C10AE8" w:rsidRPr="00746DAC" w:rsidRDefault="00C10AE8" w:rsidP="00173F82">
            <w:r w:rsidRPr="00746DAC">
              <w:rPr>
                <w:rtl/>
              </w:rPr>
              <w:t>الالقاء مع الاستجواب</w:t>
            </w:r>
          </w:p>
        </w:tc>
        <w:tc>
          <w:tcPr>
            <w:tcW w:w="1843" w:type="dxa"/>
            <w:shd w:val="clear" w:color="auto" w:fill="D3DFEE"/>
          </w:tcPr>
          <w:p w:rsidR="00C10AE8" w:rsidRPr="00C5730E" w:rsidRDefault="00C10AE8" w:rsidP="00BD2929">
            <w:r w:rsidRPr="00C5730E">
              <w:rPr>
                <w:rtl/>
              </w:rPr>
              <w:t>اختبار نظري</w:t>
            </w:r>
            <w:r>
              <w:rPr>
                <w:rFonts w:hint="cs"/>
                <w:rtl/>
              </w:rPr>
              <w:t xml:space="preserve"> + ملخص </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العوامل المؤثرة في العلاقات الدولية/ العامل الجغرافي/ الموارد الاولية</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السكان العامل الاقتصادي</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العامل العلمي/ العامل العسكري/ تأثير صناع القرار في العلاقات الدولية</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القوة والحرب: مفهوم القوة/ قياس القوة الوطنية/ مفهوم الحرب</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توازن القوة: مفهومه/وسائله/انماطه</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نزع السلاح وضبط التسلح اطار نظري</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دواف نزع السلاح/ دوافع ضبط التسلح</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مقيدات نزع السلاح وضبط التسلح</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الاتفاقيات الجماعية حول ضبط التسلح</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ملخص </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المعاهدات الثنائية لنزع السلاح وضبط التسلح</w:t>
            </w:r>
            <w:r w:rsidRPr="00773472">
              <w:t xml:space="preserve"> </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Pr>
                <w:rFonts w:hint="cs"/>
                <w:rtl/>
              </w:rPr>
              <w:t xml:space="preserve">منع انتشار الاسلحة النووية </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xml:space="preserve"> +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Default="00C10AE8" w:rsidP="00AD7751">
            <w:pPr>
              <w:rPr>
                <w:rtl/>
              </w:rPr>
            </w:pPr>
            <w:r>
              <w:rPr>
                <w:rFonts w:hint="cs"/>
                <w:rtl/>
              </w:rPr>
              <w:t xml:space="preserve">الدول الصغرى  والنامية في العلاقات الدولية </w:t>
            </w:r>
          </w:p>
          <w:p w:rsidR="00C10AE8" w:rsidRPr="00773472" w:rsidRDefault="00C10AE8" w:rsidP="00AD7751">
            <w:r>
              <w:rPr>
                <w:rFonts w:hint="cs"/>
                <w:rtl/>
              </w:rPr>
              <w:t xml:space="preserve">المعنى </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r>
              <w:rPr>
                <w:rFonts w:hint="cs"/>
                <w:rtl/>
              </w:rPr>
              <w:t>+ ملخص</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Pr>
                <w:rFonts w:hint="cs"/>
                <w:rtl/>
              </w:rPr>
              <w:t>الانحياز</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t>.</w:t>
            </w:r>
            <w:r>
              <w:rPr>
                <w:rFonts w:hint="cs"/>
                <w:rtl/>
              </w:rPr>
              <w:t xml:space="preserve">عدم الانحياز  </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Pr>
                <w:rFonts w:hint="cs"/>
                <w:rtl/>
              </w:rPr>
              <w:t xml:space="preserve">تأثير الدول الصغرى في العلاقات الدولية </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نظام الامن الجماعي: المفهوم والتطبيق</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تقويم نظام الأمن الجماعي</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Default="00C10AE8" w:rsidP="00BD2929">
            <w:r w:rsidRPr="00C5730E">
              <w:rPr>
                <w:rtl/>
              </w:rPr>
              <w:t>اختبار نظري</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الامن في ظل الامن الجماعي</w:t>
            </w:r>
            <w:r w:rsidRPr="00773472">
              <w:t>.</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قوات حفظ السلام/تقويم نظام الامن الجماعي</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p>
        </w:tc>
      </w:tr>
      <w:tr w:rsidR="00C10AE8" w:rsidRPr="00DB131F" w:rsidTr="0031253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773472" w:rsidRDefault="00C10AE8" w:rsidP="00AD7751">
            <w:r w:rsidRPr="00773472">
              <w:rPr>
                <w:rtl/>
              </w:rPr>
              <w:t>تسوية الخلافات الدولية بالطرق السلمية</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tc>
      </w:tr>
      <w:tr w:rsidR="00C10AE8" w:rsidRPr="00DB131F" w:rsidTr="00F55BE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DD7F1F" w:rsidRDefault="00C10AE8" w:rsidP="00AD1975">
            <w:r w:rsidRPr="00DD7F1F">
              <w:rPr>
                <w:rtl/>
              </w:rPr>
              <w:t>مفهوم السيادة وحقوق الانسان في ضوء المتغيرات الدولية الراهنة</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tc>
      </w:tr>
      <w:tr w:rsidR="00C10AE8" w:rsidRPr="00DB131F" w:rsidTr="00F55BE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DD7F1F" w:rsidRDefault="00C10AE8" w:rsidP="00AD1975">
            <w:r w:rsidRPr="00DD7F1F">
              <w:rPr>
                <w:rtl/>
              </w:rPr>
              <w:t xml:space="preserve">السيادة والتدخل </w:t>
            </w:r>
            <w:proofErr w:type="spellStart"/>
            <w:r w:rsidRPr="00DD7F1F">
              <w:rPr>
                <w:rtl/>
              </w:rPr>
              <w:t>للاغراض</w:t>
            </w:r>
            <w:proofErr w:type="spellEnd"/>
            <w:r w:rsidRPr="00DD7F1F">
              <w:rPr>
                <w:rtl/>
              </w:rPr>
              <w:t xml:space="preserve"> انسانية</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p>
        </w:tc>
      </w:tr>
      <w:tr w:rsidR="00C10AE8" w:rsidRPr="00DB131F" w:rsidTr="00F55BE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Pr="00A20275" w:rsidRDefault="00C10AE8" w:rsidP="00F47D3B">
            <w:pPr>
              <w:jc w:val="center"/>
              <w:rPr>
                <w:sz w:val="24"/>
                <w:szCs w:val="24"/>
              </w:rPr>
            </w:pPr>
            <w:r>
              <w:rPr>
                <w:rFonts w:hint="cs"/>
                <w:sz w:val="24"/>
                <w:szCs w:val="24"/>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Default="00C10AE8" w:rsidP="00AD1975">
            <w:r w:rsidRPr="00DD7F1F">
              <w:rPr>
                <w:rtl/>
              </w:rPr>
              <w:t>انعكاس التطورات الدولية الجديدة على السيادة</w:t>
            </w:r>
          </w:p>
        </w:tc>
        <w:tc>
          <w:tcPr>
            <w:tcW w:w="1701" w:type="dxa"/>
            <w:tcBorders>
              <w:left w:val="single" w:sz="6" w:space="0" w:color="4F81BD"/>
              <w:right w:val="single" w:sz="6" w:space="0" w:color="4F81BD"/>
            </w:tcBorders>
            <w:shd w:val="clear" w:color="auto" w:fill="A7BFDE"/>
          </w:tcPr>
          <w:p w:rsidR="00C10AE8"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p>
        </w:tc>
      </w:tr>
      <w:tr w:rsidR="00C10AE8" w:rsidRPr="00DB131F" w:rsidTr="00F55BEB">
        <w:trPr>
          <w:trHeight w:val="319"/>
        </w:trPr>
        <w:tc>
          <w:tcPr>
            <w:tcW w:w="992" w:type="dxa"/>
            <w:tcBorders>
              <w:right w:val="single" w:sz="6" w:space="0" w:color="4F81BD"/>
            </w:tcBorders>
            <w:shd w:val="clear" w:color="auto" w:fill="A7BFDE"/>
            <w:vAlign w:val="center"/>
          </w:tcPr>
          <w:p w:rsidR="00C10AE8" w:rsidRPr="00A20275" w:rsidRDefault="00C10AE8" w:rsidP="00F47D3B">
            <w:pPr>
              <w:numPr>
                <w:ilvl w:val="0"/>
                <w:numId w:val="4"/>
              </w:numPr>
              <w:autoSpaceDE w:val="0"/>
              <w:autoSpaceDN w:val="0"/>
              <w:adjustRightInd w:val="0"/>
              <w:rPr>
                <w:rFonts w:ascii="Cambria" w:hAnsi="Cambria" w:cs="Times New Roman"/>
                <w:color w:val="000000"/>
                <w:sz w:val="24"/>
                <w:szCs w:val="24"/>
                <w:lang w:bidi="ar-IQ"/>
              </w:rPr>
            </w:pPr>
          </w:p>
        </w:tc>
        <w:tc>
          <w:tcPr>
            <w:tcW w:w="1134" w:type="dxa"/>
            <w:tcBorders>
              <w:left w:val="single" w:sz="6" w:space="0" w:color="4F81BD"/>
              <w:right w:val="single" w:sz="6" w:space="0" w:color="4F81BD"/>
            </w:tcBorders>
            <w:shd w:val="clear" w:color="auto" w:fill="A7BFDE"/>
          </w:tcPr>
          <w:p w:rsidR="00C10AE8" w:rsidRDefault="00C10AE8" w:rsidP="00F47D3B">
            <w:pPr>
              <w:jc w:val="center"/>
            </w:pPr>
            <w:r>
              <w:rPr>
                <w:rFonts w:hint="cs"/>
                <w:rtl/>
              </w:rPr>
              <w:t>3</w:t>
            </w:r>
          </w:p>
        </w:tc>
        <w:tc>
          <w:tcPr>
            <w:tcW w:w="1277" w:type="dxa"/>
            <w:tcBorders>
              <w:left w:val="single" w:sz="6" w:space="0" w:color="4F81BD"/>
              <w:right w:val="single" w:sz="6" w:space="0" w:color="4F81BD"/>
            </w:tcBorders>
            <w:shd w:val="clear" w:color="auto" w:fill="A7BFDE"/>
          </w:tcPr>
          <w:p w:rsidR="00C10AE8" w:rsidRPr="00F47D3B" w:rsidRDefault="00C10AE8" w:rsidP="00F47D3B">
            <w:pPr>
              <w:jc w:val="center"/>
            </w:pPr>
          </w:p>
        </w:tc>
        <w:tc>
          <w:tcPr>
            <w:tcW w:w="3260" w:type="dxa"/>
            <w:tcBorders>
              <w:left w:val="single" w:sz="6" w:space="0" w:color="4F81BD"/>
              <w:right w:val="single" w:sz="6" w:space="0" w:color="4F81BD"/>
            </w:tcBorders>
            <w:shd w:val="clear" w:color="auto" w:fill="A7BFDE"/>
          </w:tcPr>
          <w:p w:rsidR="00C10AE8" w:rsidRPr="00DD7F1F" w:rsidRDefault="00C10AE8" w:rsidP="00AD1975">
            <w:r w:rsidRPr="00DD7F1F">
              <w:rPr>
                <w:rtl/>
              </w:rPr>
              <w:t>مفهوم السيادة وحقوق الانسان في ضوء المتغيرات الدولية الراهنة</w:t>
            </w:r>
          </w:p>
        </w:tc>
        <w:tc>
          <w:tcPr>
            <w:tcW w:w="1701" w:type="dxa"/>
            <w:tcBorders>
              <w:left w:val="single" w:sz="6" w:space="0" w:color="4F81BD"/>
              <w:right w:val="single" w:sz="6" w:space="0" w:color="4F81BD"/>
            </w:tcBorders>
            <w:shd w:val="clear" w:color="auto" w:fill="A7BFDE"/>
          </w:tcPr>
          <w:p w:rsidR="00C10AE8" w:rsidRPr="00746DAC" w:rsidRDefault="00C10AE8" w:rsidP="00173F82">
            <w:r w:rsidRPr="00746DAC">
              <w:rPr>
                <w:rtl/>
              </w:rPr>
              <w:t>الالقاء مع الاستجواب</w:t>
            </w:r>
          </w:p>
        </w:tc>
        <w:tc>
          <w:tcPr>
            <w:tcW w:w="1843" w:type="dxa"/>
            <w:tcBorders>
              <w:left w:val="single" w:sz="6" w:space="0" w:color="4F81BD"/>
            </w:tcBorders>
            <w:shd w:val="clear" w:color="auto" w:fill="A7BFDE"/>
          </w:tcPr>
          <w:p w:rsidR="00C10AE8" w:rsidRPr="00C5730E" w:rsidRDefault="00C10AE8" w:rsidP="00BD2929">
            <w:r w:rsidRPr="00C5730E">
              <w:rPr>
                <w:rtl/>
              </w:rPr>
              <w:t>اختبار نظري</w:t>
            </w:r>
          </w:p>
        </w:tc>
      </w:tr>
    </w:tbl>
    <w:p w:rsidR="00724814" w:rsidRPr="00807DE1" w:rsidRDefault="00724814" w:rsidP="00724814">
      <w:pPr>
        <w:rPr>
          <w:vanish/>
        </w:rPr>
      </w:pPr>
    </w:p>
    <w:p w:rsidR="00724814" w:rsidRDefault="00724814" w:rsidP="00724814">
      <w:pPr>
        <w:rPr>
          <w:rtl/>
        </w:rPr>
      </w:pPr>
    </w:p>
    <w:p w:rsidR="00724814" w:rsidRDefault="00724814" w:rsidP="00724814">
      <w:pPr>
        <w:spacing w:after="240" w:line="276" w:lineRule="auto"/>
        <w:jc w:val="center"/>
        <w:rPr>
          <w:rFonts w:cs="Arial"/>
          <w:b/>
          <w:bCs/>
          <w:color w:val="1F497D"/>
          <w:sz w:val="36"/>
          <w:szCs w:val="36"/>
          <w:rtl/>
          <w:lang w:bidi="ar-IQ"/>
        </w:rPr>
      </w:pPr>
    </w:p>
    <w:p w:rsidR="00724814" w:rsidRDefault="00724814" w:rsidP="00724814">
      <w:pPr>
        <w:spacing w:after="240" w:line="276" w:lineRule="auto"/>
        <w:rPr>
          <w:rFonts w:cs="Arial"/>
          <w:b/>
          <w:bCs/>
          <w:color w:val="1F497D"/>
          <w:sz w:val="36"/>
          <w:szCs w:val="36"/>
          <w:rtl/>
          <w:lang w:bidi="ar-IQ"/>
        </w:rPr>
      </w:pPr>
    </w:p>
    <w:p w:rsidR="00724814" w:rsidRPr="007526AF" w:rsidRDefault="00724814" w:rsidP="00724814">
      <w:pPr>
        <w:spacing w:after="240" w:line="276" w:lineRule="auto"/>
        <w:rPr>
          <w:rFonts w:cs="Arial"/>
          <w:b/>
          <w:bCs/>
          <w:color w:val="1F497D"/>
          <w:sz w:val="36"/>
          <w:szCs w:val="36"/>
          <w:rtl/>
          <w:lang w:bidi="ar-IQ"/>
        </w:rPr>
      </w:pPr>
    </w:p>
    <w:tbl>
      <w:tblPr>
        <w:tblpPr w:leftFromText="180" w:rightFromText="180" w:vertAnchor="text" w:horzAnchor="margin" w:tblpXSpec="center" w:tblpY="1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1260"/>
        <w:gridCol w:w="4860"/>
      </w:tblGrid>
      <w:tr w:rsidR="00724814" w:rsidRPr="00DB131F" w:rsidTr="00F47D3B">
        <w:trPr>
          <w:trHeight w:val="419"/>
        </w:trPr>
        <w:tc>
          <w:tcPr>
            <w:tcW w:w="9720" w:type="dxa"/>
            <w:gridSpan w:val="3"/>
            <w:shd w:val="clear" w:color="auto" w:fill="A7BFDE"/>
            <w:vAlign w:val="center"/>
          </w:tcPr>
          <w:p w:rsidR="00724814" w:rsidRDefault="00724814" w:rsidP="00724814">
            <w:pPr>
              <w:numPr>
                <w:ilvl w:val="0"/>
                <w:numId w:val="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البُنية التحتية</w:t>
            </w:r>
          </w:p>
          <w:p w:rsidR="00DB4B98" w:rsidRPr="00DB131F" w:rsidRDefault="00DB4B98" w:rsidP="00DB4B98">
            <w:pPr>
              <w:tabs>
                <w:tab w:val="left" w:pos="507"/>
              </w:tabs>
              <w:autoSpaceDE w:val="0"/>
              <w:autoSpaceDN w:val="0"/>
              <w:adjustRightInd w:val="0"/>
              <w:rPr>
                <w:rFonts w:ascii="Cambria" w:hAnsi="Cambria" w:cs="Times New Roman"/>
                <w:color w:val="000000"/>
                <w:sz w:val="28"/>
                <w:szCs w:val="28"/>
                <w:rtl/>
                <w:lang w:bidi="ar-IQ"/>
              </w:rPr>
            </w:pPr>
          </w:p>
        </w:tc>
      </w:tr>
      <w:tr w:rsidR="00DB4B98" w:rsidRPr="00DB131F" w:rsidTr="00F47D3B">
        <w:trPr>
          <w:trHeight w:val="419"/>
        </w:trPr>
        <w:tc>
          <w:tcPr>
            <w:tcW w:w="4860" w:type="dxa"/>
            <w:gridSpan w:val="2"/>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rtl/>
                <w:lang w:bidi="ar-IQ"/>
              </w:rPr>
            </w:pPr>
            <w:r>
              <w:rPr>
                <w:rFonts w:cs="Times New Roman" w:hint="cs"/>
                <w:color w:val="000000"/>
                <w:sz w:val="24"/>
                <w:szCs w:val="24"/>
                <w:rtl/>
              </w:rPr>
              <w:t xml:space="preserve">         </w:t>
            </w:r>
            <w:r w:rsidRPr="00DB131F">
              <w:rPr>
                <w:rFonts w:ascii="Cambria" w:hAnsi="Cambria" w:cs="Times New Roman"/>
                <w:color w:val="000000"/>
                <w:sz w:val="28"/>
                <w:szCs w:val="28"/>
                <w:rtl/>
                <w:lang w:bidi="ar-IQ"/>
              </w:rPr>
              <w:t xml:space="preserve"> القراءات المطلوبة :</w:t>
            </w:r>
          </w:p>
          <w:p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DB4B98" w:rsidRPr="00DB131F" w:rsidRDefault="00DB4B98" w:rsidP="00DB4B98">
            <w:pPr>
              <w:numPr>
                <w:ilvl w:val="0"/>
                <w:numId w:val="6"/>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DB4B98" w:rsidRDefault="00DB4B98" w:rsidP="00DB4B98">
            <w:pPr>
              <w:tabs>
                <w:tab w:val="left" w:pos="507"/>
              </w:tabs>
              <w:autoSpaceDE w:val="0"/>
              <w:autoSpaceDN w:val="0"/>
              <w:adjustRightInd w:val="0"/>
              <w:ind w:left="360"/>
              <w:rPr>
                <w:rFonts w:ascii="Cambria" w:hAnsi="Cambria" w:cs="Times New Roman"/>
                <w:color w:val="000000"/>
                <w:sz w:val="28"/>
                <w:szCs w:val="28"/>
                <w:rtl/>
              </w:rPr>
            </w:pPr>
            <w:r w:rsidRPr="00DB131F">
              <w:rPr>
                <w:rFonts w:ascii="Cambria" w:hAnsi="Cambria" w:cs="Times New Roman"/>
                <w:color w:val="000000"/>
                <w:sz w:val="28"/>
                <w:szCs w:val="28"/>
                <w:rtl/>
                <w:lang w:bidi="ar-IQ"/>
              </w:rPr>
              <w:t xml:space="preserve">أخرى     </w:t>
            </w:r>
            <w:r>
              <w:rPr>
                <w:rFonts w:cs="Times New Roman" w:hint="cs"/>
                <w:color w:val="000000"/>
                <w:sz w:val="24"/>
                <w:szCs w:val="24"/>
                <w:rtl/>
              </w:rPr>
              <w:t xml:space="preserve">                                                                           </w:t>
            </w:r>
          </w:p>
        </w:tc>
        <w:tc>
          <w:tcPr>
            <w:tcW w:w="4860" w:type="dxa"/>
            <w:shd w:val="clear" w:color="auto" w:fill="A7BFDE"/>
            <w:vAlign w:val="center"/>
          </w:tcPr>
          <w:p w:rsidR="00DB4B98" w:rsidRPr="004828A2" w:rsidRDefault="00C10AE8" w:rsidP="00CC3D83">
            <w:pPr>
              <w:ind w:left="357" w:right="318"/>
              <w:jc w:val="both"/>
              <w:rPr>
                <w:rFonts w:ascii="Simplified Arabic" w:hAnsi="Simplified Arabic" w:cs="Simplified Arabic"/>
                <w:sz w:val="24"/>
                <w:szCs w:val="24"/>
                <w:rtl/>
                <w:lang w:bidi="ar-IQ"/>
              </w:rPr>
            </w:pPr>
            <w:proofErr w:type="spellStart"/>
            <w:r>
              <w:rPr>
                <w:rFonts w:ascii="Simplified Arabic" w:hAnsi="Simplified Arabic" w:cs="Simplified Arabic" w:hint="cs"/>
                <w:sz w:val="24"/>
                <w:szCs w:val="24"/>
                <w:rtl/>
                <w:lang w:bidi="ar-IQ"/>
              </w:rPr>
              <w:t>أ.د</w:t>
            </w:r>
            <w:proofErr w:type="spellEnd"/>
            <w:r>
              <w:rPr>
                <w:rFonts w:ascii="Simplified Arabic" w:hAnsi="Simplified Arabic" w:cs="Simplified Arabic" w:hint="cs"/>
                <w:sz w:val="24"/>
                <w:szCs w:val="24"/>
                <w:rtl/>
                <w:lang w:bidi="ar-IQ"/>
              </w:rPr>
              <w:t xml:space="preserve"> </w:t>
            </w:r>
            <w:r w:rsidR="00F41364">
              <w:rPr>
                <w:rFonts w:ascii="Simplified Arabic" w:hAnsi="Simplified Arabic" w:cs="Simplified Arabic" w:hint="cs"/>
                <w:sz w:val="24"/>
                <w:szCs w:val="24"/>
                <w:rtl/>
                <w:lang w:bidi="ar-IQ"/>
              </w:rPr>
              <w:t xml:space="preserve"> سعد حقي توفيق , مبادئ العلاقات الدولية </w:t>
            </w:r>
          </w:p>
        </w:tc>
      </w:tr>
      <w:tr w:rsidR="00DB4B98" w:rsidRPr="00DB131F" w:rsidTr="00F47D3B">
        <w:trPr>
          <w:trHeight w:val="419"/>
        </w:trPr>
        <w:tc>
          <w:tcPr>
            <w:tcW w:w="4860" w:type="dxa"/>
            <w:gridSpan w:val="2"/>
            <w:shd w:val="clear" w:color="auto" w:fill="A7BFDE"/>
            <w:vAlign w:val="center"/>
          </w:tcPr>
          <w:p w:rsidR="00DB4B98" w:rsidRPr="00DB131F" w:rsidRDefault="00DB4B98" w:rsidP="00DB4B98">
            <w:pPr>
              <w:autoSpaceDE w:val="0"/>
              <w:autoSpaceDN w:val="0"/>
              <w:adjustRightInd w:val="0"/>
              <w:jc w:val="lowKashida"/>
              <w:rPr>
                <w:rFonts w:ascii="Cambria" w:hAnsi="Cambria" w:cs="Times New Roman"/>
                <w:color w:val="000000"/>
                <w:sz w:val="28"/>
                <w:szCs w:val="28"/>
                <w:lang w:bidi="ar-IQ"/>
              </w:rPr>
            </w:pPr>
            <w:r>
              <w:rPr>
                <w:rFonts w:ascii="Cambria" w:hAnsi="Cambria" w:cs="Times New Roman"/>
                <w:color w:val="000000"/>
                <w:sz w:val="28"/>
                <w:szCs w:val="28"/>
                <w:rtl/>
                <w:lang w:bidi="ar-IQ"/>
              </w:rPr>
              <w:t>م</w:t>
            </w:r>
            <w:r>
              <w:rPr>
                <w:rFonts w:ascii="Cambria" w:hAnsi="Cambria" w:cs="Times New Roman" w:hint="cs"/>
                <w:color w:val="000000"/>
                <w:sz w:val="28"/>
                <w:szCs w:val="28"/>
                <w:rtl/>
                <w:lang w:bidi="ar-IQ"/>
              </w:rPr>
              <w:t>ُ</w:t>
            </w:r>
            <w:r>
              <w:rPr>
                <w:rFonts w:ascii="Cambria" w:hAnsi="Cambria" w:cs="Times New Roman"/>
                <w:color w:val="000000"/>
                <w:sz w:val="28"/>
                <w:szCs w:val="28"/>
                <w:rtl/>
                <w:lang w:bidi="ar-IQ"/>
              </w:rPr>
              <w:t>تطلبات خاصة (</w:t>
            </w:r>
            <w:r w:rsidRPr="00DB131F">
              <w:rPr>
                <w:rFonts w:ascii="Cambria" w:hAnsi="Cambria" w:cs="Times New Roman"/>
                <w:color w:val="000000"/>
                <w:sz w:val="28"/>
                <w:szCs w:val="28"/>
                <w:rtl/>
                <w:lang w:bidi="ar-IQ"/>
              </w:rPr>
              <w:t xml:space="preserve">وتشمل على سبيل المثال ورش العمل والدوريات والبرمجيات </w:t>
            </w:r>
            <w:r>
              <w:rPr>
                <w:rFonts w:ascii="Cambria" w:hAnsi="Cambria" w:cs="Times New Roman"/>
                <w:color w:val="000000"/>
                <w:sz w:val="28"/>
                <w:szCs w:val="28"/>
                <w:rtl/>
                <w:lang w:bidi="ar-IQ"/>
              </w:rPr>
              <w:t>والمواقع الالكترونية</w:t>
            </w:r>
            <w:r w:rsidRPr="00DB131F">
              <w:rPr>
                <w:rFonts w:ascii="Cambria" w:hAnsi="Cambria" w:cs="Times New Roman"/>
                <w:color w:val="000000"/>
                <w:sz w:val="28"/>
                <w:szCs w:val="28"/>
                <w:rtl/>
                <w:lang w:bidi="ar-IQ"/>
              </w:rPr>
              <w:t>)</w:t>
            </w:r>
          </w:p>
        </w:tc>
        <w:tc>
          <w:tcPr>
            <w:tcW w:w="4860" w:type="dxa"/>
            <w:shd w:val="clear" w:color="auto" w:fill="A7BFDE"/>
            <w:vAlign w:val="center"/>
          </w:tcPr>
          <w:p w:rsidR="00CC3D83" w:rsidRDefault="00C10AE8" w:rsidP="004828A2">
            <w:pPr>
              <w:tabs>
                <w:tab w:val="left" w:pos="4644"/>
              </w:tabs>
              <w:ind w:right="34"/>
              <w:jc w:val="both"/>
              <w:rPr>
                <w:rFonts w:cs="Times New Roman"/>
                <w:sz w:val="24"/>
                <w:szCs w:val="24"/>
              </w:rPr>
            </w:pPr>
            <w:r>
              <w:rPr>
                <w:rFonts w:cs="Times New Roman" w:hint="cs"/>
                <w:sz w:val="24"/>
                <w:szCs w:val="24"/>
                <w:rtl/>
              </w:rPr>
              <w:t xml:space="preserve"> مواقع الانترنت    </w:t>
            </w:r>
            <w:proofErr w:type="spellStart"/>
            <w:r>
              <w:rPr>
                <w:rFonts w:cs="Times New Roman"/>
                <w:sz w:val="24"/>
                <w:szCs w:val="24"/>
              </w:rPr>
              <w:t>cia</w:t>
            </w:r>
            <w:proofErr w:type="spellEnd"/>
            <w:r>
              <w:rPr>
                <w:rFonts w:cs="Times New Roman"/>
                <w:sz w:val="24"/>
                <w:szCs w:val="24"/>
              </w:rPr>
              <w:t xml:space="preserve">  fact book </w:t>
            </w:r>
          </w:p>
          <w:p w:rsidR="00C10AE8" w:rsidRDefault="00C10AE8" w:rsidP="004828A2">
            <w:pPr>
              <w:tabs>
                <w:tab w:val="left" w:pos="4644"/>
              </w:tabs>
              <w:ind w:right="34"/>
              <w:jc w:val="both"/>
              <w:rPr>
                <w:rFonts w:cs="Times New Roman"/>
                <w:sz w:val="24"/>
                <w:szCs w:val="24"/>
                <w:rtl/>
                <w:lang w:bidi="ar-IQ"/>
              </w:rPr>
            </w:pPr>
            <w:r>
              <w:rPr>
                <w:rFonts w:cs="Times New Roman"/>
                <w:sz w:val="24"/>
                <w:szCs w:val="24"/>
              </w:rPr>
              <w:t xml:space="preserve">  </w:t>
            </w:r>
            <w:r>
              <w:rPr>
                <w:rFonts w:cs="Times New Roman" w:hint="cs"/>
                <w:sz w:val="24"/>
                <w:szCs w:val="24"/>
                <w:rtl/>
                <w:lang w:bidi="ar-IQ"/>
              </w:rPr>
              <w:t xml:space="preserve">تقارير التنمية البشرية </w:t>
            </w:r>
          </w:p>
          <w:p w:rsidR="00C10AE8" w:rsidRDefault="00C10AE8" w:rsidP="004828A2">
            <w:pPr>
              <w:tabs>
                <w:tab w:val="left" w:pos="4644"/>
              </w:tabs>
              <w:ind w:right="34"/>
              <w:jc w:val="both"/>
              <w:rPr>
                <w:rFonts w:cs="Times New Roman"/>
                <w:sz w:val="24"/>
                <w:szCs w:val="24"/>
                <w:rtl/>
                <w:lang w:bidi="ar-IQ"/>
              </w:rPr>
            </w:pPr>
            <w:r>
              <w:rPr>
                <w:rFonts w:cs="Times New Roman" w:hint="cs"/>
                <w:sz w:val="24"/>
                <w:szCs w:val="24"/>
                <w:rtl/>
                <w:lang w:bidi="ar-IQ"/>
              </w:rPr>
              <w:t xml:space="preserve">الكتاب السنوي للتسلح </w:t>
            </w:r>
          </w:p>
          <w:p w:rsidR="00DB4B98" w:rsidRPr="005B022A" w:rsidRDefault="004828A2" w:rsidP="004828A2">
            <w:pPr>
              <w:tabs>
                <w:tab w:val="left" w:pos="4644"/>
              </w:tabs>
              <w:ind w:right="34"/>
              <w:jc w:val="both"/>
              <w:rPr>
                <w:rFonts w:cs="Simplified Arabic"/>
                <w:rtl/>
                <w:lang w:bidi="ar-IQ"/>
              </w:rPr>
            </w:pPr>
            <w:r>
              <w:rPr>
                <w:rFonts w:cs="Simplified Arabic" w:hint="cs"/>
                <w:rtl/>
                <w:lang w:bidi="ar-IQ"/>
              </w:rPr>
              <w:t xml:space="preserve"> </w:t>
            </w:r>
          </w:p>
        </w:tc>
      </w:tr>
      <w:tr w:rsidR="00DB4B98" w:rsidRPr="00DB131F" w:rsidTr="00F47D3B">
        <w:trPr>
          <w:trHeight w:val="419"/>
        </w:trPr>
        <w:tc>
          <w:tcPr>
            <w:tcW w:w="9720" w:type="dxa"/>
            <w:gridSpan w:val="3"/>
            <w:shd w:val="clear" w:color="auto" w:fill="A7BFDE"/>
            <w:vAlign w:val="center"/>
          </w:tcPr>
          <w:p w:rsidR="00DB4B98" w:rsidRPr="00DB131F" w:rsidRDefault="00DB4B98" w:rsidP="00F70B32">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r w:rsidR="00853BE4">
              <w:rPr>
                <w:rFonts w:ascii="Cambria" w:hAnsi="Cambria" w:cs="Times New Roman" w:hint="cs"/>
                <w:color w:val="000000"/>
                <w:sz w:val="28"/>
                <w:szCs w:val="28"/>
                <w:rtl/>
                <w:lang w:bidi="ar-IQ"/>
              </w:rPr>
              <w:t xml:space="preserve">       مركزي  :   </w:t>
            </w:r>
            <w:r w:rsidR="00F70B32">
              <w:rPr>
                <w:rFonts w:ascii="Cambria" w:hAnsi="Cambria" w:cs="Times New Roman" w:hint="cs"/>
                <w:color w:val="000000"/>
                <w:sz w:val="28"/>
                <w:szCs w:val="28"/>
                <w:rtl/>
                <w:lang w:bidi="ar-IQ"/>
              </w:rPr>
              <w:t>70</w:t>
            </w:r>
            <w:r w:rsidR="00853BE4">
              <w:rPr>
                <w:rFonts w:ascii="Cambria" w:hAnsi="Cambria" w:cs="Times New Roman" w:hint="cs"/>
                <w:color w:val="000000"/>
                <w:sz w:val="28"/>
                <w:szCs w:val="28"/>
                <w:rtl/>
                <w:lang w:bidi="ar-IQ"/>
              </w:rPr>
              <w:t xml:space="preserve"> طالبا </w:t>
            </w:r>
            <w:r w:rsidR="00F70B32">
              <w:rPr>
                <w:rFonts w:ascii="Cambria" w:hAnsi="Cambria" w:cs="Times New Roman" w:hint="cs"/>
                <w:color w:val="000000"/>
                <w:sz w:val="28"/>
                <w:szCs w:val="28"/>
                <w:rtl/>
                <w:lang w:bidi="ar-IQ"/>
              </w:rPr>
              <w:t xml:space="preserve">       دراسة مسائية / 44</w:t>
            </w:r>
          </w:p>
        </w:tc>
      </w:tr>
      <w:tr w:rsidR="00DB4B98" w:rsidRPr="00DB131F" w:rsidTr="00F47D3B">
        <w:trPr>
          <w:trHeight w:val="473"/>
        </w:trPr>
        <w:tc>
          <w:tcPr>
            <w:tcW w:w="3600" w:type="dxa"/>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تطلبات السابقة</w:t>
            </w:r>
          </w:p>
        </w:tc>
        <w:tc>
          <w:tcPr>
            <w:tcW w:w="6120" w:type="dxa"/>
            <w:gridSpan w:val="2"/>
            <w:shd w:val="clear" w:color="auto" w:fill="D3DFE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p>
        </w:tc>
      </w:tr>
      <w:tr w:rsidR="00DB4B98" w:rsidRPr="00DB131F" w:rsidTr="00F47D3B">
        <w:trPr>
          <w:trHeight w:val="495"/>
        </w:trPr>
        <w:tc>
          <w:tcPr>
            <w:tcW w:w="3600" w:type="dxa"/>
            <w:tcBorders>
              <w:right w:val="single" w:sz="6" w:space="0" w:color="4F81BD"/>
            </w:tcBorders>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أقل عدد م</w:t>
            </w:r>
            <w:r>
              <w:rPr>
                <w:rFonts w:ascii="Cambria" w:hAnsi="Cambria" w:cs="Times New Roman" w:hint="cs"/>
                <w:color w:val="000000"/>
                <w:sz w:val="28"/>
                <w:szCs w:val="28"/>
                <w:rtl/>
                <w:lang w:bidi="ar-IQ"/>
              </w:rPr>
              <w:t>ِ</w:t>
            </w:r>
            <w:r w:rsidRPr="00DB131F">
              <w:rPr>
                <w:rFonts w:ascii="Cambria" w:hAnsi="Cambria" w:cs="Times New Roman"/>
                <w:color w:val="000000"/>
                <w:sz w:val="28"/>
                <w:szCs w:val="28"/>
                <w:rtl/>
                <w:lang w:bidi="ar-IQ"/>
              </w:rPr>
              <w:t xml:space="preserve">ن الطلبة </w:t>
            </w:r>
          </w:p>
        </w:tc>
        <w:tc>
          <w:tcPr>
            <w:tcW w:w="6120" w:type="dxa"/>
            <w:gridSpan w:val="2"/>
            <w:tcBorders>
              <w:left w:val="single" w:sz="6" w:space="0" w:color="4F81BD"/>
            </w:tcBorders>
            <w:shd w:val="clear" w:color="auto" w:fill="A7BFDE"/>
            <w:vAlign w:val="center"/>
          </w:tcPr>
          <w:p w:rsidR="00DB4B98" w:rsidRPr="00DB131F" w:rsidRDefault="00F70B32" w:rsidP="00DB4B9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r>
      <w:tr w:rsidR="00DB4B98" w:rsidRPr="00DB131F" w:rsidTr="00F47D3B">
        <w:trPr>
          <w:trHeight w:val="517"/>
        </w:trPr>
        <w:tc>
          <w:tcPr>
            <w:tcW w:w="3600" w:type="dxa"/>
            <w:shd w:val="clear" w:color="auto" w:fill="A7BFDE"/>
            <w:vAlign w:val="center"/>
          </w:tcPr>
          <w:p w:rsidR="00DB4B98" w:rsidRPr="00DB131F" w:rsidRDefault="00DB4B98" w:rsidP="00DB4B98">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gridSpan w:val="2"/>
            <w:shd w:val="clear" w:color="auto" w:fill="D3DFEE"/>
            <w:vAlign w:val="center"/>
          </w:tcPr>
          <w:p w:rsidR="00DB4B98" w:rsidRPr="00DB131F" w:rsidRDefault="00F70B32" w:rsidP="00DB4B9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w:t>
            </w:r>
            <w:bookmarkStart w:id="0" w:name="_GoBack"/>
            <w:bookmarkEnd w:id="0"/>
          </w:p>
        </w:tc>
      </w:tr>
    </w:tbl>
    <w:p w:rsidR="00724814" w:rsidRPr="002A432E" w:rsidRDefault="00724814" w:rsidP="00724814">
      <w:pPr>
        <w:spacing w:before="240" w:after="240" w:line="276" w:lineRule="auto"/>
        <w:jc w:val="both"/>
        <w:rPr>
          <w:sz w:val="24"/>
          <w:szCs w:val="24"/>
          <w:rtl/>
          <w:lang w:bidi="ar-IQ"/>
        </w:rPr>
      </w:pPr>
    </w:p>
    <w:p w:rsidR="00D23DB4" w:rsidRDefault="00D23DB4"/>
    <w:sectPr w:rsidR="00D23DB4" w:rsidSect="00F47D3B">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6A" w:rsidRDefault="00B45E6A">
      <w:r>
        <w:separator/>
      </w:r>
    </w:p>
  </w:endnote>
  <w:endnote w:type="continuationSeparator" w:id="0">
    <w:p w:rsidR="00B45E6A" w:rsidRDefault="00B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F47D3B" w:rsidTr="00F47D3B">
      <w:trPr>
        <w:trHeight w:val="151"/>
      </w:trPr>
      <w:tc>
        <w:tcPr>
          <w:tcW w:w="2250" w:type="pct"/>
          <w:tcBorders>
            <w:bottom w:val="single" w:sz="4" w:space="0" w:color="4F81BD"/>
          </w:tcBorders>
        </w:tcPr>
        <w:p w:rsidR="00F47D3B" w:rsidRPr="004C6D08" w:rsidRDefault="00F47D3B" w:rsidP="00F47D3B">
          <w:pPr>
            <w:pStyle w:val="a4"/>
            <w:rPr>
              <w:rFonts w:ascii="Cambria" w:hAnsi="Cambria"/>
              <w:b/>
              <w:bCs/>
              <w:lang w:val="en-US" w:eastAsia="en-US"/>
            </w:rPr>
          </w:pPr>
        </w:p>
      </w:tc>
      <w:tc>
        <w:tcPr>
          <w:tcW w:w="500" w:type="pct"/>
          <w:vMerge w:val="restart"/>
          <w:noWrap/>
          <w:vAlign w:val="center"/>
        </w:tcPr>
        <w:p w:rsidR="00F47D3B" w:rsidRPr="00807DE1" w:rsidRDefault="00F47D3B" w:rsidP="00F47D3B">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F70B32" w:rsidRPr="00F70B32">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F47D3B" w:rsidRPr="004C6D08" w:rsidRDefault="00F47D3B" w:rsidP="00F47D3B">
          <w:pPr>
            <w:pStyle w:val="a4"/>
            <w:rPr>
              <w:rFonts w:ascii="Cambria" w:hAnsi="Cambria"/>
              <w:b/>
              <w:bCs/>
              <w:lang w:val="en-US" w:eastAsia="en-US"/>
            </w:rPr>
          </w:pPr>
        </w:p>
      </w:tc>
    </w:tr>
    <w:tr w:rsidR="00F47D3B" w:rsidTr="00F47D3B">
      <w:trPr>
        <w:trHeight w:val="150"/>
      </w:trPr>
      <w:tc>
        <w:tcPr>
          <w:tcW w:w="2250" w:type="pct"/>
          <w:tcBorders>
            <w:top w:val="single" w:sz="4" w:space="0" w:color="4F81BD"/>
          </w:tcBorders>
        </w:tcPr>
        <w:p w:rsidR="00F47D3B" w:rsidRPr="004C6D08" w:rsidRDefault="00F47D3B" w:rsidP="00F47D3B">
          <w:pPr>
            <w:pStyle w:val="a4"/>
            <w:rPr>
              <w:rFonts w:ascii="Cambria" w:hAnsi="Cambria"/>
              <w:b/>
              <w:bCs/>
              <w:lang w:val="en-US" w:eastAsia="en-US"/>
            </w:rPr>
          </w:pPr>
        </w:p>
      </w:tc>
      <w:tc>
        <w:tcPr>
          <w:tcW w:w="500" w:type="pct"/>
          <w:vMerge/>
        </w:tcPr>
        <w:p w:rsidR="00F47D3B" w:rsidRPr="004C6D08" w:rsidRDefault="00F47D3B" w:rsidP="00F47D3B">
          <w:pPr>
            <w:pStyle w:val="a4"/>
            <w:jc w:val="center"/>
            <w:rPr>
              <w:rFonts w:ascii="Cambria" w:hAnsi="Cambria"/>
              <w:b/>
              <w:bCs/>
              <w:lang w:val="en-US" w:eastAsia="en-US"/>
            </w:rPr>
          </w:pPr>
        </w:p>
      </w:tc>
      <w:tc>
        <w:tcPr>
          <w:tcW w:w="2250" w:type="pct"/>
          <w:tcBorders>
            <w:top w:val="single" w:sz="4" w:space="0" w:color="4F81BD"/>
          </w:tcBorders>
        </w:tcPr>
        <w:p w:rsidR="00F47D3B" w:rsidRPr="004C6D08" w:rsidRDefault="00F47D3B" w:rsidP="00F47D3B">
          <w:pPr>
            <w:pStyle w:val="a4"/>
            <w:rPr>
              <w:rFonts w:ascii="Cambria" w:hAnsi="Cambria"/>
              <w:b/>
              <w:bCs/>
              <w:lang w:val="en-US" w:eastAsia="en-US"/>
            </w:rPr>
          </w:pPr>
        </w:p>
      </w:tc>
    </w:tr>
  </w:tbl>
  <w:p w:rsidR="00F47D3B" w:rsidRDefault="00F47D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6A" w:rsidRDefault="00B45E6A">
      <w:r>
        <w:separator/>
      </w:r>
    </w:p>
  </w:footnote>
  <w:footnote w:type="continuationSeparator" w:id="0">
    <w:p w:rsidR="00B45E6A" w:rsidRDefault="00B4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58"/>
    <w:multiLevelType w:val="hybridMultilevel"/>
    <w:tmpl w:val="471093F0"/>
    <w:lvl w:ilvl="0" w:tplc="6696F8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3110"/>
    <w:multiLevelType w:val="hybridMultilevel"/>
    <w:tmpl w:val="E25EBE64"/>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FDD"/>
    <w:multiLevelType w:val="hybridMultilevel"/>
    <w:tmpl w:val="C70A436E"/>
    <w:lvl w:ilvl="0" w:tplc="A7FA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E39BC"/>
    <w:multiLevelType w:val="hybridMultilevel"/>
    <w:tmpl w:val="5038D2DA"/>
    <w:lvl w:ilvl="0" w:tplc="CA3E5E8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69040AD"/>
    <w:multiLevelType w:val="hybridMultilevel"/>
    <w:tmpl w:val="D27A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6578"/>
    <w:multiLevelType w:val="hybridMultilevel"/>
    <w:tmpl w:val="08DC3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75BF7"/>
    <w:multiLevelType w:val="hybridMultilevel"/>
    <w:tmpl w:val="F842AB54"/>
    <w:lvl w:ilvl="0" w:tplc="452E4104">
      <w:start w:val="1"/>
      <w:numFmt w:val="decimal"/>
      <w:lvlText w:val="%1."/>
      <w:lvlJc w:val="left"/>
      <w:pPr>
        <w:ind w:left="720" w:hanging="360"/>
      </w:pPr>
      <w:rPr>
        <w:rFonts w:ascii="Simplified Arabic" w:hAnsi="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num>
  <w:num w:numId="2">
    <w:abstractNumId w:val="5"/>
  </w:num>
  <w:num w:numId="3">
    <w:abstractNumId w:val="2"/>
  </w:num>
  <w:num w:numId="4">
    <w:abstractNumId w:val="1"/>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14"/>
    <w:rsid w:val="000A16A7"/>
    <w:rsid w:val="001050AD"/>
    <w:rsid w:val="00187458"/>
    <w:rsid w:val="002456B2"/>
    <w:rsid w:val="00334B2A"/>
    <w:rsid w:val="00455A78"/>
    <w:rsid w:val="004828A2"/>
    <w:rsid w:val="00540A1E"/>
    <w:rsid w:val="00616869"/>
    <w:rsid w:val="00723B3C"/>
    <w:rsid w:val="00724814"/>
    <w:rsid w:val="00734D7C"/>
    <w:rsid w:val="00853BE4"/>
    <w:rsid w:val="009238F5"/>
    <w:rsid w:val="009F3BF3"/>
    <w:rsid w:val="00A20275"/>
    <w:rsid w:val="00B45E6A"/>
    <w:rsid w:val="00C10AE8"/>
    <w:rsid w:val="00C23D96"/>
    <w:rsid w:val="00CC3D83"/>
    <w:rsid w:val="00D23DB4"/>
    <w:rsid w:val="00D41B81"/>
    <w:rsid w:val="00DB4B98"/>
    <w:rsid w:val="00ED097B"/>
    <w:rsid w:val="00F41364"/>
    <w:rsid w:val="00F47D3B"/>
    <w:rsid w:val="00F70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CC3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1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4814"/>
    <w:pPr>
      <w:tabs>
        <w:tab w:val="center" w:pos="4153"/>
        <w:tab w:val="right" w:pos="8306"/>
      </w:tabs>
    </w:pPr>
  </w:style>
  <w:style w:type="character" w:customStyle="1" w:styleId="Char">
    <w:name w:val="تذييل الصفحة Char"/>
    <w:basedOn w:val="a0"/>
    <w:link w:val="a3"/>
    <w:rsid w:val="00724814"/>
    <w:rPr>
      <w:rFonts w:ascii="Times New Roman" w:eastAsia="Times New Roman" w:hAnsi="Times New Roman" w:cs="Traditional Arabic"/>
      <w:sz w:val="20"/>
      <w:szCs w:val="20"/>
    </w:rPr>
  </w:style>
  <w:style w:type="paragraph" w:styleId="a4">
    <w:name w:val="header"/>
    <w:basedOn w:val="a"/>
    <w:link w:val="Char0"/>
    <w:uiPriority w:val="99"/>
    <w:rsid w:val="00724814"/>
    <w:pPr>
      <w:tabs>
        <w:tab w:val="center" w:pos="4153"/>
        <w:tab w:val="right" w:pos="8306"/>
      </w:tabs>
    </w:pPr>
    <w:rPr>
      <w:rFonts w:cs="Times New Roman"/>
      <w:lang w:val="x-none" w:eastAsia="x-none"/>
    </w:rPr>
  </w:style>
  <w:style w:type="character" w:customStyle="1" w:styleId="Char0">
    <w:name w:val="رأس الصفحة Char"/>
    <w:basedOn w:val="a0"/>
    <w:link w:val="a4"/>
    <w:uiPriority w:val="99"/>
    <w:rsid w:val="00724814"/>
    <w:rPr>
      <w:rFonts w:ascii="Times New Roman" w:eastAsia="Times New Roman" w:hAnsi="Times New Roman" w:cs="Times New Roman"/>
      <w:sz w:val="20"/>
      <w:szCs w:val="20"/>
      <w:lang w:val="x-none" w:eastAsia="x-none"/>
    </w:rPr>
  </w:style>
  <w:style w:type="paragraph" w:styleId="a5">
    <w:name w:val="No Spacing"/>
    <w:link w:val="Char1"/>
    <w:uiPriority w:val="1"/>
    <w:qFormat/>
    <w:rsid w:val="00724814"/>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724814"/>
    <w:rPr>
      <w:rFonts w:ascii="Calibri" w:eastAsia="Times New Roman" w:hAnsi="Calibri" w:cs="Times New Roman"/>
    </w:rPr>
  </w:style>
  <w:style w:type="paragraph" w:styleId="a6">
    <w:name w:val="Balloon Text"/>
    <w:basedOn w:val="a"/>
    <w:link w:val="Char2"/>
    <w:uiPriority w:val="99"/>
    <w:semiHidden/>
    <w:unhideWhenUsed/>
    <w:rsid w:val="00734D7C"/>
    <w:rPr>
      <w:rFonts w:ascii="Tahoma" w:hAnsi="Tahoma" w:cs="Tahoma"/>
      <w:sz w:val="16"/>
      <w:szCs w:val="16"/>
    </w:rPr>
  </w:style>
  <w:style w:type="character" w:customStyle="1" w:styleId="Char2">
    <w:name w:val="نص في بالون Char"/>
    <w:basedOn w:val="a0"/>
    <w:link w:val="a6"/>
    <w:uiPriority w:val="99"/>
    <w:semiHidden/>
    <w:rsid w:val="00734D7C"/>
    <w:rPr>
      <w:rFonts w:ascii="Tahoma" w:eastAsia="Times New Roman" w:hAnsi="Tahoma" w:cs="Tahoma"/>
      <w:sz w:val="16"/>
      <w:szCs w:val="16"/>
    </w:rPr>
  </w:style>
  <w:style w:type="paragraph" w:styleId="a7">
    <w:name w:val="List Paragraph"/>
    <w:basedOn w:val="a"/>
    <w:uiPriority w:val="34"/>
    <w:qFormat/>
    <w:rsid w:val="00CC3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2020-11-06T15:37:00Z</cp:lastPrinted>
  <dcterms:created xsi:type="dcterms:W3CDTF">2022-07-18T06:53:00Z</dcterms:created>
  <dcterms:modified xsi:type="dcterms:W3CDTF">2022-07-18T06:53:00Z</dcterms:modified>
</cp:coreProperties>
</file>