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9747" w14:textId="10AF8CEA" w:rsidR="0049562F" w:rsidRDefault="00000886" w:rsidP="00CB176D">
      <w:pPr>
        <w:tabs>
          <w:tab w:val="left" w:pos="236"/>
          <w:tab w:val="left" w:pos="3795"/>
          <w:tab w:val="right" w:pos="13601"/>
        </w:tabs>
        <w:spacing w:line="240" w:lineRule="auto"/>
        <w:jc w:val="center"/>
        <w:rPr>
          <w:rFonts w:ascii="Curlz MT" w:hAnsi="Curlz MT" w:cs="Diwani Outline Shaded"/>
          <w:sz w:val="72"/>
          <w:szCs w:val="72"/>
          <w:rtl/>
          <w:lang w:bidi="ar-IQ"/>
        </w:rPr>
      </w:pPr>
      <w:r>
        <w:rPr>
          <w:noProof/>
        </w:rPr>
        <w:drawing>
          <wp:anchor distT="0" distB="0" distL="114300" distR="114300" simplePos="0" relativeHeight="251661312" behindDoc="0" locked="0" layoutInCell="1" allowOverlap="1" wp14:anchorId="2A6CA021" wp14:editId="0A9FB708">
            <wp:simplePos x="0" y="0"/>
            <wp:positionH relativeFrom="margin">
              <wp:posOffset>4819650</wp:posOffset>
            </wp:positionH>
            <wp:positionV relativeFrom="paragraph">
              <wp:posOffset>-57150</wp:posOffset>
            </wp:positionV>
            <wp:extent cx="1294130" cy="1294130"/>
            <wp:effectExtent l="0" t="0" r="1270" b="127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كلية طب.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130" cy="1294130"/>
                    </a:xfrm>
                    <a:prstGeom prst="rect">
                      <a:avLst/>
                    </a:prstGeom>
                  </pic:spPr>
                </pic:pic>
              </a:graphicData>
            </a:graphic>
            <wp14:sizeRelH relativeFrom="margin">
              <wp14:pctWidth>0</wp14:pctWidth>
            </wp14:sizeRelH>
            <wp14:sizeRelV relativeFrom="margin">
              <wp14:pctHeight>0</wp14:pctHeight>
            </wp14:sizeRelV>
          </wp:anchor>
        </w:drawing>
      </w:r>
      <w:r w:rsidR="004728EA">
        <w:rPr>
          <w:noProof/>
        </w:rPr>
        <w:drawing>
          <wp:anchor distT="0" distB="0" distL="114300" distR="114300" simplePos="0" relativeHeight="251657216" behindDoc="0" locked="0" layoutInCell="1" allowOverlap="1" wp14:anchorId="232B7DA5" wp14:editId="1D3F80AA">
            <wp:simplePos x="0" y="0"/>
            <wp:positionH relativeFrom="margin">
              <wp:align>left</wp:align>
            </wp:positionH>
            <wp:positionV relativeFrom="paragraph">
              <wp:posOffset>-102870</wp:posOffset>
            </wp:positionV>
            <wp:extent cx="1438275" cy="13716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جامعة الموصل الجديد بدون خلفية بيضاء copy.png"/>
                    <pic:cNvPicPr/>
                  </pic:nvPicPr>
                  <pic:blipFill>
                    <a:blip r:embed="rId9">
                      <a:extLst>
                        <a:ext uri="{28A0092B-C50C-407E-A947-70E740481C1C}">
                          <a14:useLocalDpi xmlns:a14="http://schemas.microsoft.com/office/drawing/2010/main" val="0"/>
                        </a:ext>
                      </a:extLst>
                    </a:blip>
                    <a:stretch>
                      <a:fillRect/>
                    </a:stretch>
                  </pic:blipFill>
                  <pic:spPr>
                    <a:xfrm>
                      <a:off x="0" y="0"/>
                      <a:ext cx="1438275" cy="1371600"/>
                    </a:xfrm>
                    <a:prstGeom prst="rect">
                      <a:avLst/>
                    </a:prstGeom>
                  </pic:spPr>
                </pic:pic>
              </a:graphicData>
            </a:graphic>
            <wp14:sizeRelH relativeFrom="page">
              <wp14:pctWidth>0</wp14:pctWidth>
            </wp14:sizeRelH>
            <wp14:sizeRelV relativeFrom="page">
              <wp14:pctHeight>0</wp14:pctHeight>
            </wp14:sizeRelV>
          </wp:anchor>
        </w:drawing>
      </w:r>
      <w:r w:rsidR="004728EA">
        <w:rPr>
          <w:rFonts w:cs="DecoType Naskh Special"/>
          <w:noProof/>
          <w:sz w:val="40"/>
          <w:szCs w:val="40"/>
        </w:rPr>
        <mc:AlternateContent>
          <mc:Choice Requires="wps">
            <w:drawing>
              <wp:anchor distT="0" distB="0" distL="114300" distR="114300" simplePos="0" relativeHeight="251660288" behindDoc="1" locked="0" layoutInCell="1" allowOverlap="1" wp14:anchorId="3BE9A457" wp14:editId="00144966">
                <wp:simplePos x="0" y="0"/>
                <wp:positionH relativeFrom="column">
                  <wp:posOffset>1684655</wp:posOffset>
                </wp:positionH>
                <wp:positionV relativeFrom="paragraph">
                  <wp:posOffset>174625</wp:posOffset>
                </wp:positionV>
                <wp:extent cx="2800985" cy="828675"/>
                <wp:effectExtent l="0" t="0" r="0" b="0"/>
                <wp:wrapTight wrapText="bothSides">
                  <wp:wrapPolygon edited="0">
                    <wp:start x="0" y="0"/>
                    <wp:lineTo x="0" y="21600"/>
                    <wp:lineTo x="21600" y="21600"/>
                    <wp:lineTo x="21600" y="0"/>
                  </wp:wrapPolygon>
                </wp:wrapTight>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00985" cy="828675"/>
                        </a:xfrm>
                        <a:prstGeom prst="rect">
                          <a:avLst/>
                        </a:prstGeom>
                        <a:extLst>
                          <a:ext uri="{AF507438-7753-43E0-B8FC-AC1667EBCBE1}">
                            <a14:hiddenEffects xmlns:a14="http://schemas.microsoft.com/office/drawing/2010/main">
                              <a:effectLst/>
                            </a14:hiddenEffects>
                          </a:ext>
                        </a:extLst>
                      </wps:spPr>
                      <wps:txbx>
                        <w:txbxContent>
                          <w:p w14:paraId="20D135AD" w14:textId="77777777" w:rsidR="004728EA" w:rsidRPr="000A7038" w:rsidRDefault="004728EA" w:rsidP="004728EA">
                            <w:pPr>
                              <w:bidi w:val="0"/>
                              <w:jc w:val="center"/>
                              <w:rPr>
                                <w:rFonts w:eastAsia="Monotype Koufi" w:cs="Monotype Koufi"/>
                                <w:color w:val="0000FF"/>
                                <w:sz w:val="32"/>
                                <w:szCs w:val="32"/>
                                <w:lang w:bidi="ar-IQ"/>
                                <w14:textOutline w14:w="9525" w14:cap="flat" w14:cmpd="sng" w14:algn="ctr">
                                  <w14:solidFill>
                                    <w14:srgbClr w14:val="000000"/>
                                  </w14:solidFill>
                                  <w14:prstDash w14:val="solid"/>
                                  <w14:round/>
                                </w14:textOutline>
                              </w:rPr>
                            </w:pPr>
                            <w:r w:rsidRPr="000A7038">
                              <w:rPr>
                                <w:rFonts w:eastAsia="Monotype Koufi" w:cs="Monotype Koufi"/>
                                <w:color w:val="0000FF"/>
                                <w:sz w:val="32"/>
                                <w:szCs w:val="32"/>
                                <w:lang w:bidi="ar-IQ"/>
                                <w14:textOutline w14:w="9525" w14:cap="flat" w14:cmpd="sng" w14:algn="ctr">
                                  <w14:solidFill>
                                    <w14:srgbClr w14:val="000000"/>
                                  </w14:solidFill>
                                  <w14:prstDash w14:val="solid"/>
                                  <w14:round/>
                                </w14:textOutline>
                              </w:rPr>
                              <w:t>College of Medicine</w:t>
                            </w:r>
                          </w:p>
                          <w:p w14:paraId="150500A5" w14:textId="77777777" w:rsidR="004728EA" w:rsidRPr="000A7038" w:rsidRDefault="004728EA" w:rsidP="004728EA">
                            <w:pPr>
                              <w:jc w:val="center"/>
                              <w:rPr>
                                <w:rFonts w:ascii="Monotype Koufi" w:eastAsia="Monotype Koufi" w:cs="Monotype Koufi"/>
                                <w:b/>
                                <w:bCs/>
                                <w:color w:val="0F243E" w:themeColor="text2" w:themeShade="80"/>
                                <w:sz w:val="32"/>
                                <w:szCs w:val="32"/>
                                <w:rtl/>
                                <w:lang w:bidi="ar-IQ"/>
                                <w14:textOutline w14:w="9525" w14:cap="flat" w14:cmpd="sng" w14:algn="ctr">
                                  <w14:solidFill>
                                    <w14:srgbClr w14:val="000000"/>
                                  </w14:solidFill>
                                  <w14:prstDash w14:val="solid"/>
                                  <w14:round/>
                                </w14:textOutline>
                              </w:rPr>
                            </w:pPr>
                            <w:r w:rsidRPr="000A7038">
                              <w:rPr>
                                <w:rFonts w:cs="DecoType Naskh Special"/>
                                <w:b/>
                                <w:bCs/>
                                <w:color w:val="0F243E" w:themeColor="text2" w:themeShade="80"/>
                                <w:sz w:val="32"/>
                                <w:szCs w:val="32"/>
                                <w:lang w:bidi="ar-IQ"/>
                              </w:rPr>
                              <w:t>Studies and Planning Division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E9A457" id="_x0000_t202" coordsize="21600,21600" o:spt="202" path="m,l,21600r21600,l21600,xe">
                <v:stroke joinstyle="miter"/>
                <v:path gradientshapeok="t" o:connecttype="rect"/>
              </v:shapetype>
              <v:shape id="WordArt 6" o:spid="_x0000_s1026" type="#_x0000_t202" style="position:absolute;left:0;text-align:left;margin-left:132.65pt;margin-top:13.75pt;width:220.55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mUN7QEAALUDAAAOAAAAZHJzL2Uyb0RvYy54bWysU01v2zAMvQ/YfxB0X+wESJcZcYqsXXfp&#10;tgLN0DOjj9ibJWqSEjv/fpTipMV6K+aDYFHU43vk0/J6MB07KB9atDWfTkrOlBUoW7ur+c/N3YcF&#10;ZyGCldChVTU/qsCvV+/fLXtXqRk22EnlGYHYUPWu5k2MriqKIBplIEzQKUuHGr2BSFu/K6SHntBN&#10;V8zK8qro0UvnUagQKHp7OuSrjK+1EvGH1kFF1tWcuMW8+rxu01qsllDtPLimFSMNeAMLA62loheo&#10;W4jA9r59BWVa4TGgjhOBpkCtW6GyBlIzLf9R89iAU1kLNSe4S5vC/4MV3w+P7sGzOHzGgQaYRQR3&#10;j+J3YBZvGrA7tfYe+0aBpMJTfglnepujo7Hm6EYN8YtsqcfT1Neid6Ea8dM8QhVSpW3/DSVdgX3E&#10;XG3Q3qTWUTMYUaApHS+TIUQmKDhblOWnxZwzQWeL2eLq4zyXgOp82/kQvyo0LP3U3NPkMzoc7kNM&#10;bKA6p4zUEpsTrzhsB0pJFLcoj0SyJ0fUPPzZg1ckeG9ukAxEKrVH80SWW/ssM/FOsJvhCbwba0di&#10;/dCdHZEJZGtIZsEk5fIXAZmOjHaAjs1L+kY1Y/JI9oSa7ga3pnbdtVnJM89RCXkjCxx9nMz3cp+z&#10;nl/b6i8AAAD//wMAUEsDBBQABgAIAAAAIQBCRagW3gAAAAoBAAAPAAAAZHJzL2Rvd25yZXYueG1s&#10;TI9NT8MwDIbvSPyHyEjcWLJBu6k0nSY+JA5cGOXuNaGpaJyqydbu32NO7GbLj14/b7mdfS9Odoxd&#10;IA3LhQJhqQmmo1ZD/fl6twERE5LBPpDVcLYRttX1VYmFCRN92NM+tYJDKBaowaU0FFLGxlmPcREG&#10;S3z7DqPHxOvYSjPixOG+lyulcumxI/7gcLBPzjY/+6PXkJLZLc/1i49vX/P78+RUk2Gt9e3NvHsE&#10;keyc/mH402d1qNjpEI5koug1rPLsnlEe1hkIBtYqfwBxYDLbKJBVKS8rVL8AAAD//wMAUEsBAi0A&#10;FAAGAAgAAAAhALaDOJL+AAAA4QEAABMAAAAAAAAAAAAAAAAAAAAAAFtDb250ZW50X1R5cGVzXS54&#10;bWxQSwECLQAUAAYACAAAACEAOP0h/9YAAACUAQAACwAAAAAAAAAAAAAAAAAvAQAAX3JlbHMvLnJl&#10;bHNQSwECLQAUAAYACAAAACEA/e5lDe0BAAC1AwAADgAAAAAAAAAAAAAAAAAuAgAAZHJzL2Uyb0Rv&#10;Yy54bWxQSwECLQAUAAYACAAAACEAQkWoFt4AAAAKAQAADwAAAAAAAAAAAAAAAABHBAAAZHJzL2Rv&#10;d25yZXYueG1sUEsFBgAAAAAEAAQA8wAAAFIFAAAAAA==&#10;" filled="f" stroked="f">
                <o:lock v:ext="edit" shapetype="t"/>
                <v:textbox style="mso-fit-shape-to-text:t">
                  <w:txbxContent>
                    <w:p w14:paraId="20D135AD" w14:textId="77777777" w:rsidR="004728EA" w:rsidRPr="000A7038" w:rsidRDefault="004728EA" w:rsidP="004728EA">
                      <w:pPr>
                        <w:bidi w:val="0"/>
                        <w:jc w:val="center"/>
                        <w:rPr>
                          <w:rFonts w:eastAsia="Monotype Koufi" w:cs="Monotype Koufi"/>
                          <w:color w:val="0000FF"/>
                          <w:sz w:val="32"/>
                          <w:szCs w:val="32"/>
                          <w:lang w:bidi="ar-IQ"/>
                          <w14:textOutline w14:w="9525" w14:cap="flat" w14:cmpd="sng" w14:algn="ctr">
                            <w14:solidFill>
                              <w14:srgbClr w14:val="000000"/>
                            </w14:solidFill>
                            <w14:prstDash w14:val="solid"/>
                            <w14:round/>
                          </w14:textOutline>
                        </w:rPr>
                      </w:pPr>
                      <w:r w:rsidRPr="000A7038">
                        <w:rPr>
                          <w:rFonts w:eastAsia="Monotype Koufi" w:cs="Monotype Koufi"/>
                          <w:color w:val="0000FF"/>
                          <w:sz w:val="32"/>
                          <w:szCs w:val="32"/>
                          <w:lang w:bidi="ar-IQ"/>
                          <w14:textOutline w14:w="9525" w14:cap="flat" w14:cmpd="sng" w14:algn="ctr">
                            <w14:solidFill>
                              <w14:srgbClr w14:val="000000"/>
                            </w14:solidFill>
                            <w14:prstDash w14:val="solid"/>
                            <w14:round/>
                          </w14:textOutline>
                        </w:rPr>
                        <w:t>College of Medicine</w:t>
                      </w:r>
                    </w:p>
                    <w:p w14:paraId="150500A5" w14:textId="77777777" w:rsidR="004728EA" w:rsidRPr="000A7038" w:rsidRDefault="004728EA" w:rsidP="004728EA">
                      <w:pPr>
                        <w:jc w:val="center"/>
                        <w:rPr>
                          <w:rFonts w:ascii="Monotype Koufi" w:eastAsia="Monotype Koufi" w:cs="Monotype Koufi"/>
                          <w:b/>
                          <w:bCs/>
                          <w:color w:val="0F243E" w:themeColor="text2" w:themeShade="80"/>
                          <w:sz w:val="32"/>
                          <w:szCs w:val="32"/>
                          <w:rtl/>
                          <w:lang w:bidi="ar-IQ"/>
                          <w14:textOutline w14:w="9525" w14:cap="flat" w14:cmpd="sng" w14:algn="ctr">
                            <w14:solidFill>
                              <w14:srgbClr w14:val="000000"/>
                            </w14:solidFill>
                            <w14:prstDash w14:val="solid"/>
                            <w14:round/>
                          </w14:textOutline>
                        </w:rPr>
                      </w:pPr>
                      <w:r w:rsidRPr="000A7038">
                        <w:rPr>
                          <w:rFonts w:cs="DecoType Naskh Special"/>
                          <w:b/>
                          <w:bCs/>
                          <w:color w:val="0F243E" w:themeColor="text2" w:themeShade="80"/>
                          <w:sz w:val="32"/>
                          <w:szCs w:val="32"/>
                          <w:lang w:bidi="ar-IQ"/>
                        </w:rPr>
                        <w:t>Studies and Planning Division</w:t>
                      </w:r>
                    </w:p>
                  </w:txbxContent>
                </v:textbox>
                <w10:wrap type="tight"/>
              </v:shape>
            </w:pict>
          </mc:Fallback>
        </mc:AlternateContent>
      </w:r>
    </w:p>
    <w:p w14:paraId="2A55146A" w14:textId="77777777" w:rsidR="004728EA" w:rsidRDefault="00FB6AEB" w:rsidP="0049562F">
      <w:pPr>
        <w:tabs>
          <w:tab w:val="left" w:pos="236"/>
          <w:tab w:val="left" w:pos="3795"/>
          <w:tab w:val="right" w:pos="13601"/>
        </w:tabs>
        <w:spacing w:after="0" w:line="300" w:lineRule="exact"/>
        <w:jc w:val="center"/>
        <w:rPr>
          <w:rFonts w:cs="Arial"/>
          <w:b/>
          <w:bCs/>
          <w:color w:val="FF0000"/>
          <w:sz w:val="36"/>
          <w:szCs w:val="36"/>
          <w:lang w:bidi="ar-IQ"/>
        </w:rPr>
      </w:pPr>
      <w:r>
        <w:rPr>
          <w:rFonts w:cs="Arial" w:hint="cs"/>
          <w:b/>
          <w:bCs/>
          <w:color w:val="FF0000"/>
          <w:sz w:val="36"/>
          <w:szCs w:val="36"/>
          <w:rtl/>
          <w:lang w:bidi="ar-IQ"/>
        </w:rPr>
        <w:t xml:space="preserve">      </w:t>
      </w:r>
    </w:p>
    <w:p w14:paraId="304290AC" w14:textId="77777777" w:rsidR="004728EA" w:rsidRDefault="004728EA" w:rsidP="0049562F">
      <w:pPr>
        <w:tabs>
          <w:tab w:val="left" w:pos="236"/>
          <w:tab w:val="left" w:pos="3795"/>
          <w:tab w:val="right" w:pos="13601"/>
        </w:tabs>
        <w:spacing w:after="0" w:line="300" w:lineRule="exact"/>
        <w:jc w:val="center"/>
        <w:rPr>
          <w:rFonts w:cs="Arial"/>
          <w:b/>
          <w:bCs/>
          <w:color w:val="FF0000"/>
          <w:sz w:val="36"/>
          <w:szCs w:val="36"/>
          <w:lang w:bidi="ar-IQ"/>
        </w:rPr>
      </w:pPr>
    </w:p>
    <w:p w14:paraId="3A3F22EC" w14:textId="1B38FDE5" w:rsidR="00840880" w:rsidRPr="00631CC4" w:rsidRDefault="00631CC4" w:rsidP="004728EA">
      <w:pPr>
        <w:tabs>
          <w:tab w:val="left" w:pos="6746"/>
        </w:tabs>
        <w:bidi w:val="0"/>
        <w:spacing w:after="0" w:line="380" w:lineRule="exact"/>
        <w:jc w:val="center"/>
        <w:rPr>
          <w:rFonts w:cs="DecoType Naskh Special"/>
          <w:color w:val="FF0000"/>
          <w:sz w:val="40"/>
          <w:szCs w:val="40"/>
          <w:lang w:bidi="ar-IQ"/>
        </w:rPr>
      </w:pPr>
      <w:r w:rsidRPr="00631CC4">
        <w:rPr>
          <w:rFonts w:cs="DecoType Naskh Special"/>
          <w:color w:val="FF0000"/>
          <w:sz w:val="40"/>
          <w:szCs w:val="40"/>
          <w:lang w:bidi="ar-IQ"/>
        </w:rPr>
        <w:t>The tasks performed by the division:</w:t>
      </w:r>
    </w:p>
    <w:p w14:paraId="39103DE2" w14:textId="3E3AEE7B" w:rsidR="00631CC4" w:rsidRPr="00631CC4" w:rsidRDefault="00631CC4" w:rsidP="00631CC4">
      <w:pPr>
        <w:tabs>
          <w:tab w:val="left" w:pos="6746"/>
        </w:tabs>
        <w:spacing w:after="0" w:line="380" w:lineRule="exact"/>
        <w:rPr>
          <w:rFonts w:cs="DecoType Naskh Special"/>
          <w:sz w:val="40"/>
          <w:szCs w:val="40"/>
          <w:lang w:bidi="ar-IQ"/>
        </w:rPr>
      </w:pPr>
    </w:p>
    <w:p w14:paraId="3F22E729"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1</w:t>
      </w:r>
      <w:r w:rsidRPr="00631CC4">
        <w:rPr>
          <w:rFonts w:cs="DecoType Naskh Special"/>
          <w:sz w:val="28"/>
          <w:szCs w:val="28"/>
          <w:rtl/>
          <w:lang w:bidi="ar-IQ"/>
        </w:rPr>
        <w:t xml:space="preserve">. </w:t>
      </w:r>
      <w:r w:rsidRPr="00631CC4">
        <w:rPr>
          <w:rFonts w:cs="DecoType Naskh Special"/>
          <w:sz w:val="28"/>
          <w:szCs w:val="28"/>
          <w:lang w:bidi="ar-IQ"/>
        </w:rPr>
        <w:t>Organizing statistics: Preparing and organizing statistics for faculty members of the College of Medicine according to academic branch, gender, academic title, job title, year of appointment, general and specific specialization, and university of graduation</w:t>
      </w:r>
      <w:r w:rsidRPr="00631CC4">
        <w:rPr>
          <w:rFonts w:cs="DecoType Naskh Special"/>
          <w:sz w:val="28"/>
          <w:szCs w:val="28"/>
          <w:rtl/>
          <w:lang w:bidi="ar-IQ"/>
        </w:rPr>
        <w:t>.</w:t>
      </w:r>
    </w:p>
    <w:p w14:paraId="390AE47D"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71EC6C05"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2</w:t>
      </w:r>
      <w:r w:rsidRPr="00631CC4">
        <w:rPr>
          <w:rFonts w:cs="DecoType Naskh Special"/>
          <w:sz w:val="28"/>
          <w:szCs w:val="28"/>
          <w:rtl/>
          <w:lang w:bidi="ar-IQ"/>
        </w:rPr>
        <w:t xml:space="preserve">. </w:t>
      </w:r>
      <w:r w:rsidRPr="00631CC4">
        <w:rPr>
          <w:rFonts w:cs="DecoType Naskh Special"/>
          <w:sz w:val="28"/>
          <w:szCs w:val="28"/>
          <w:lang w:bidi="ar-IQ"/>
        </w:rPr>
        <w:t>Operational movement system: Monitoring the operational movement system for faculty and permanent staff through the electronic portal of the Department of Studies, Planning, and Follow-up</w:t>
      </w:r>
      <w:r w:rsidRPr="00631CC4">
        <w:rPr>
          <w:rFonts w:cs="DecoType Naskh Special"/>
          <w:sz w:val="28"/>
          <w:szCs w:val="28"/>
          <w:rtl/>
          <w:lang w:bidi="ar-IQ"/>
        </w:rPr>
        <w:t>.</w:t>
      </w:r>
    </w:p>
    <w:p w14:paraId="15F8E924" w14:textId="0E218402"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0914BE28" w14:textId="563DAF3C"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3</w:t>
      </w:r>
      <w:r w:rsidRPr="00631CC4">
        <w:rPr>
          <w:rFonts w:cs="DecoType Naskh Special"/>
          <w:sz w:val="28"/>
          <w:szCs w:val="28"/>
          <w:rtl/>
          <w:lang w:bidi="ar-IQ"/>
        </w:rPr>
        <w:t xml:space="preserve">. </w:t>
      </w:r>
      <w:r w:rsidRPr="00631CC4">
        <w:rPr>
          <w:rFonts w:cs="DecoType Naskh Special"/>
          <w:sz w:val="28"/>
          <w:szCs w:val="28"/>
          <w:lang w:bidi="ar-IQ"/>
        </w:rPr>
        <w:t>Annual university statistics: Organizing university statistics for each academic year for undergraduate and postgraduate students</w:t>
      </w:r>
      <w:r w:rsidRPr="00631CC4">
        <w:rPr>
          <w:rFonts w:cs="DecoType Naskh Special"/>
          <w:sz w:val="28"/>
          <w:szCs w:val="28"/>
          <w:rtl/>
          <w:lang w:bidi="ar-IQ"/>
        </w:rPr>
        <w:t>.</w:t>
      </w:r>
    </w:p>
    <w:p w14:paraId="7BCFC138"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6C34867D" w14:textId="06389966"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4</w:t>
      </w:r>
      <w:r w:rsidRPr="00631CC4">
        <w:rPr>
          <w:rFonts w:cs="DecoType Naskh Special"/>
          <w:sz w:val="28"/>
          <w:szCs w:val="28"/>
          <w:rtl/>
          <w:lang w:bidi="ar-IQ"/>
        </w:rPr>
        <w:t xml:space="preserve">. </w:t>
      </w:r>
      <w:r w:rsidRPr="00631CC4">
        <w:rPr>
          <w:rFonts w:cs="DecoType Naskh Special"/>
          <w:sz w:val="28"/>
          <w:szCs w:val="28"/>
          <w:lang w:bidi="ar-IQ"/>
        </w:rPr>
        <w:t>Preparing the annual report: Preparing the comprehensive annual report for the College of Medicine, documenting activities and achievements</w:t>
      </w:r>
      <w:r w:rsidRPr="00631CC4">
        <w:rPr>
          <w:rFonts w:cs="DecoType Naskh Special"/>
          <w:sz w:val="28"/>
          <w:szCs w:val="28"/>
          <w:rtl/>
          <w:lang w:bidi="ar-IQ"/>
        </w:rPr>
        <w:t>.</w:t>
      </w:r>
    </w:p>
    <w:p w14:paraId="36186112" w14:textId="707F8946"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6050CC86" w14:textId="78B3D170"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5</w:t>
      </w:r>
      <w:r w:rsidRPr="00631CC4">
        <w:rPr>
          <w:rFonts w:cs="DecoType Naskh Special"/>
          <w:sz w:val="28"/>
          <w:szCs w:val="28"/>
          <w:rtl/>
          <w:lang w:bidi="ar-IQ"/>
        </w:rPr>
        <w:t xml:space="preserve">. </w:t>
      </w:r>
      <w:r w:rsidRPr="00631CC4">
        <w:rPr>
          <w:rFonts w:cs="DecoType Naskh Special"/>
          <w:sz w:val="28"/>
          <w:szCs w:val="28"/>
          <w:lang w:bidi="ar-IQ"/>
        </w:rPr>
        <w:t>Graduation statistics: Organizing statistics for graduating students annually, specifying the number and specializations</w:t>
      </w:r>
      <w:r w:rsidRPr="00631CC4">
        <w:rPr>
          <w:rFonts w:cs="DecoType Naskh Special"/>
          <w:sz w:val="28"/>
          <w:szCs w:val="28"/>
          <w:rtl/>
          <w:lang w:bidi="ar-IQ"/>
        </w:rPr>
        <w:t>.</w:t>
      </w:r>
    </w:p>
    <w:p w14:paraId="16C31A7B" w14:textId="14FC726F"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55DBA671"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6</w:t>
      </w:r>
      <w:r w:rsidRPr="00631CC4">
        <w:rPr>
          <w:rFonts w:cs="DecoType Naskh Special"/>
          <w:sz w:val="28"/>
          <w:szCs w:val="28"/>
          <w:rtl/>
          <w:lang w:bidi="ar-IQ"/>
        </w:rPr>
        <w:t xml:space="preserve">. </w:t>
      </w:r>
      <w:r w:rsidRPr="00631CC4">
        <w:rPr>
          <w:rFonts w:cs="DecoType Naskh Special"/>
          <w:sz w:val="28"/>
          <w:szCs w:val="28"/>
          <w:lang w:bidi="ar-IQ"/>
        </w:rPr>
        <w:t>Parallel education statistics form: Preparing and organizing the parallel education, professional training, and development statistics form for each academic year</w:t>
      </w:r>
      <w:r w:rsidRPr="00631CC4">
        <w:rPr>
          <w:rFonts w:cs="DecoType Naskh Special"/>
          <w:sz w:val="28"/>
          <w:szCs w:val="28"/>
          <w:rtl/>
          <w:lang w:bidi="ar-IQ"/>
        </w:rPr>
        <w:t>.</w:t>
      </w:r>
    </w:p>
    <w:p w14:paraId="668D1B02"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0719D2EB" w14:textId="7F6F20B4" w:rsidR="00696198"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7</w:t>
      </w:r>
      <w:r w:rsidRPr="00631CC4">
        <w:rPr>
          <w:rFonts w:cs="DecoType Naskh Special"/>
          <w:sz w:val="28"/>
          <w:szCs w:val="28"/>
          <w:rtl/>
          <w:lang w:bidi="ar-IQ"/>
        </w:rPr>
        <w:t xml:space="preserve">. </w:t>
      </w:r>
      <w:r w:rsidRPr="00631CC4">
        <w:rPr>
          <w:rFonts w:cs="DecoType Naskh Special"/>
          <w:sz w:val="28"/>
          <w:szCs w:val="28"/>
          <w:lang w:bidi="ar-IQ"/>
        </w:rPr>
        <w:t xml:space="preserve">Quarterly report: Preparing the quarterly report on the College of Medicine's activities, documenting activities and achievements every three months.  </w:t>
      </w:r>
    </w:p>
    <w:p w14:paraId="6C0E1E91" w14:textId="1185FA90" w:rsidR="00696198" w:rsidRDefault="00696198" w:rsidP="00696198">
      <w:pPr>
        <w:tabs>
          <w:tab w:val="left" w:pos="6746"/>
        </w:tabs>
        <w:bidi w:val="0"/>
        <w:spacing w:after="0" w:line="380" w:lineRule="exact"/>
        <w:jc w:val="both"/>
        <w:rPr>
          <w:rFonts w:cs="DecoType Naskh Special"/>
          <w:sz w:val="28"/>
          <w:szCs w:val="28"/>
          <w:lang w:bidi="ar-IQ"/>
        </w:rPr>
      </w:pPr>
    </w:p>
    <w:p w14:paraId="4E521363" w14:textId="6EA51A31" w:rsidR="00631CC4" w:rsidRPr="00631CC4" w:rsidRDefault="00631CC4" w:rsidP="00696198">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8. Updating the Ministry's System: Updating data in the Ministry's human resources system (faculty and staff) on the electronic portal of the Department of Studies, Planning, and Follow-up</w:t>
      </w:r>
      <w:r w:rsidRPr="00631CC4">
        <w:rPr>
          <w:rFonts w:cs="DecoType Naskh Special"/>
          <w:sz w:val="28"/>
          <w:szCs w:val="28"/>
          <w:rtl/>
          <w:lang w:bidi="ar-IQ"/>
        </w:rPr>
        <w:t>.</w:t>
      </w:r>
    </w:p>
    <w:p w14:paraId="3DBE99E0" w14:textId="540E2F71"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54220934" w14:textId="227B9217"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lastRenderedPageBreak/>
        <w:t>9</w:t>
      </w:r>
      <w:r w:rsidRPr="00631CC4">
        <w:rPr>
          <w:rFonts w:cs="DecoType Naskh Special"/>
          <w:sz w:val="28"/>
          <w:szCs w:val="28"/>
          <w:rtl/>
          <w:lang w:bidi="ar-IQ"/>
        </w:rPr>
        <w:t xml:space="preserve">. </w:t>
      </w:r>
      <w:r w:rsidRPr="00631CC4">
        <w:rPr>
          <w:rFonts w:cs="DecoType Naskh Special"/>
          <w:sz w:val="28"/>
          <w:szCs w:val="28"/>
          <w:lang w:bidi="ar-IQ"/>
        </w:rPr>
        <w:t>Administrative Order Submission System: Submitting administrative orders related to the medical and health group through the electronic portal of the Department of Studies, Planning, and Follow-up</w:t>
      </w:r>
      <w:r w:rsidRPr="00631CC4">
        <w:rPr>
          <w:rFonts w:cs="DecoType Naskh Special"/>
          <w:sz w:val="28"/>
          <w:szCs w:val="28"/>
          <w:rtl/>
          <w:lang w:bidi="ar-IQ"/>
        </w:rPr>
        <w:t>.</w:t>
      </w:r>
    </w:p>
    <w:p w14:paraId="38C80022"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6BB9F5EF" w14:textId="25F41BC9"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10</w:t>
      </w:r>
      <w:r w:rsidRPr="00631CC4">
        <w:rPr>
          <w:rFonts w:cs="DecoType Naskh Special"/>
          <w:sz w:val="28"/>
          <w:szCs w:val="28"/>
          <w:rtl/>
          <w:lang w:bidi="ar-IQ"/>
        </w:rPr>
        <w:t xml:space="preserve">. </w:t>
      </w:r>
      <w:r w:rsidR="000D0B20">
        <w:rPr>
          <w:rFonts w:cs="DecoType Naskh Special"/>
          <w:sz w:val="28"/>
          <w:szCs w:val="28"/>
          <w:lang w:bidi="ar-IQ"/>
        </w:rPr>
        <w:t xml:space="preserve">Answering the needed </w:t>
      </w:r>
      <w:r w:rsidRPr="00631CC4">
        <w:rPr>
          <w:rFonts w:cs="DecoType Naskh Special"/>
          <w:sz w:val="28"/>
          <w:szCs w:val="28"/>
          <w:lang w:bidi="ar-IQ"/>
        </w:rPr>
        <w:t xml:space="preserve">Statistics: </w:t>
      </w:r>
      <w:r w:rsidR="000D0B20">
        <w:rPr>
          <w:rFonts w:cs="DecoType Naskh Special"/>
          <w:sz w:val="28"/>
          <w:szCs w:val="28"/>
          <w:lang w:bidi="ar-IQ"/>
        </w:rPr>
        <w:t>Answering</w:t>
      </w:r>
      <w:r w:rsidRPr="00631CC4">
        <w:rPr>
          <w:rFonts w:cs="DecoType Naskh Special"/>
          <w:sz w:val="28"/>
          <w:szCs w:val="28"/>
          <w:lang w:bidi="ar-IQ"/>
        </w:rPr>
        <w:t xml:space="preserve"> </w:t>
      </w:r>
      <w:r w:rsidR="000D0B20">
        <w:rPr>
          <w:rFonts w:cs="DecoType Naskh Special"/>
          <w:sz w:val="28"/>
          <w:szCs w:val="28"/>
          <w:lang w:bidi="ar-IQ"/>
        </w:rPr>
        <w:t>the</w:t>
      </w:r>
      <w:r w:rsidRPr="00631CC4">
        <w:rPr>
          <w:rFonts w:cs="DecoType Naskh Special"/>
          <w:sz w:val="28"/>
          <w:szCs w:val="28"/>
          <w:lang w:bidi="ar-IQ"/>
        </w:rPr>
        <w:t xml:space="preserve"> various inquiries and statistics sent by the university</w:t>
      </w:r>
      <w:r w:rsidRPr="00631CC4">
        <w:rPr>
          <w:rFonts w:cs="DecoType Naskh Special"/>
          <w:sz w:val="28"/>
          <w:szCs w:val="28"/>
          <w:rtl/>
          <w:lang w:bidi="ar-IQ"/>
        </w:rPr>
        <w:t>.</w:t>
      </w:r>
    </w:p>
    <w:p w14:paraId="581CCD01"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63F190E1"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11</w:t>
      </w:r>
      <w:r w:rsidRPr="00631CC4">
        <w:rPr>
          <w:rFonts w:cs="DecoType Naskh Special"/>
          <w:sz w:val="28"/>
          <w:szCs w:val="28"/>
          <w:rtl/>
          <w:lang w:bidi="ar-IQ"/>
        </w:rPr>
        <w:t xml:space="preserve">. </w:t>
      </w:r>
      <w:r w:rsidRPr="00631CC4">
        <w:rPr>
          <w:rFonts w:cs="DecoType Naskh Special"/>
          <w:sz w:val="28"/>
          <w:szCs w:val="28"/>
          <w:lang w:bidi="ar-IQ"/>
        </w:rPr>
        <w:t>Graduate Student Database: Organizing a database of graduate students on the electronic portal of the Department of Studies, Planning, and Follow-up</w:t>
      </w:r>
      <w:r w:rsidRPr="00631CC4">
        <w:rPr>
          <w:rFonts w:cs="DecoType Naskh Special"/>
          <w:sz w:val="28"/>
          <w:szCs w:val="28"/>
          <w:rtl/>
          <w:lang w:bidi="ar-IQ"/>
        </w:rPr>
        <w:t>.</w:t>
      </w:r>
    </w:p>
    <w:p w14:paraId="454FE8B2"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259ED027"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12</w:t>
      </w:r>
      <w:r w:rsidRPr="00631CC4">
        <w:rPr>
          <w:rFonts w:cs="DecoType Naskh Special"/>
          <w:sz w:val="28"/>
          <w:szCs w:val="28"/>
          <w:rtl/>
          <w:lang w:bidi="ar-IQ"/>
        </w:rPr>
        <w:t xml:space="preserve">. </w:t>
      </w:r>
      <w:r w:rsidRPr="00631CC4">
        <w:rPr>
          <w:rFonts w:cs="DecoType Naskh Special"/>
          <w:sz w:val="28"/>
          <w:szCs w:val="28"/>
          <w:lang w:bidi="ar-IQ"/>
        </w:rPr>
        <w:t>Electronic Archiving: Implementing electronic archiving of all official documents and correspondence</w:t>
      </w:r>
      <w:r w:rsidRPr="00631CC4">
        <w:rPr>
          <w:rFonts w:cs="DecoType Naskh Special"/>
          <w:sz w:val="28"/>
          <w:szCs w:val="28"/>
          <w:rtl/>
          <w:lang w:bidi="ar-IQ"/>
        </w:rPr>
        <w:t>.</w:t>
      </w:r>
    </w:p>
    <w:p w14:paraId="58A439B0"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2F4606C1"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13</w:t>
      </w:r>
      <w:r w:rsidRPr="00631CC4">
        <w:rPr>
          <w:rFonts w:cs="DecoType Naskh Special"/>
          <w:sz w:val="28"/>
          <w:szCs w:val="28"/>
          <w:rtl/>
          <w:lang w:bidi="ar-IQ"/>
        </w:rPr>
        <w:t xml:space="preserve">. </w:t>
      </w:r>
      <w:r w:rsidRPr="00631CC4">
        <w:rPr>
          <w:rFonts w:cs="DecoType Naskh Special"/>
          <w:sz w:val="28"/>
          <w:szCs w:val="28"/>
          <w:lang w:bidi="ar-IQ"/>
        </w:rPr>
        <w:t>Student Training: Organizing training programs for students from various colleges and institutes according to their specializations within the summer training program</w:t>
      </w:r>
      <w:r w:rsidRPr="00631CC4">
        <w:rPr>
          <w:rFonts w:cs="DecoType Naskh Special"/>
          <w:sz w:val="28"/>
          <w:szCs w:val="28"/>
          <w:rtl/>
          <w:lang w:bidi="ar-IQ"/>
        </w:rPr>
        <w:t>.</w:t>
      </w:r>
    </w:p>
    <w:p w14:paraId="2C7DF095"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76834F21" w14:textId="76E0298A" w:rsidR="00631CC4" w:rsidRPr="00631CC4" w:rsidRDefault="00631CC4" w:rsidP="00631CC4">
      <w:pPr>
        <w:tabs>
          <w:tab w:val="left" w:pos="6746"/>
        </w:tabs>
        <w:bidi w:val="0"/>
        <w:spacing w:after="0" w:line="380" w:lineRule="exact"/>
        <w:jc w:val="both"/>
        <w:rPr>
          <w:rFonts w:cs="DecoType Naskh Special"/>
          <w:sz w:val="28"/>
          <w:szCs w:val="28"/>
          <w:lang w:bidi="ar-IQ"/>
        </w:rPr>
      </w:pPr>
      <w:r w:rsidRPr="00631CC4">
        <w:rPr>
          <w:rFonts w:cs="DecoType Naskh Special"/>
          <w:sz w:val="28"/>
          <w:szCs w:val="28"/>
          <w:lang w:bidi="ar-IQ"/>
        </w:rPr>
        <w:t>14</w:t>
      </w:r>
      <w:r w:rsidRPr="00631CC4">
        <w:rPr>
          <w:rFonts w:cs="DecoType Naskh Special"/>
          <w:sz w:val="28"/>
          <w:szCs w:val="28"/>
          <w:rtl/>
          <w:lang w:bidi="ar-IQ"/>
        </w:rPr>
        <w:t xml:space="preserve">. </w:t>
      </w:r>
      <w:r w:rsidRPr="00631CC4">
        <w:rPr>
          <w:rFonts w:cs="DecoType Naskh Special"/>
          <w:sz w:val="28"/>
          <w:szCs w:val="28"/>
          <w:lang w:bidi="ar-IQ"/>
        </w:rPr>
        <w:t>Monitoring the appointment and extension of</w:t>
      </w:r>
      <w:r w:rsidR="00201A79">
        <w:rPr>
          <w:rFonts w:cs="DecoType Naskh Special"/>
          <w:sz w:val="28"/>
          <w:szCs w:val="28"/>
          <w:lang w:bidi="ar-IQ"/>
        </w:rPr>
        <w:t xml:space="preserve"> </w:t>
      </w:r>
      <w:r w:rsidRPr="00631CC4">
        <w:rPr>
          <w:rFonts w:cs="DecoType Naskh Special"/>
          <w:sz w:val="28"/>
          <w:szCs w:val="28"/>
          <w:lang w:bidi="ar-IQ"/>
        </w:rPr>
        <w:t xml:space="preserve">department heads, </w:t>
      </w:r>
      <w:r w:rsidR="00201A79">
        <w:rPr>
          <w:rFonts w:cs="DecoType Naskh Special"/>
          <w:sz w:val="28"/>
          <w:szCs w:val="28"/>
          <w:lang w:bidi="ar-IQ"/>
        </w:rPr>
        <w:t>department</w:t>
      </w:r>
      <w:r w:rsidRPr="00631CC4">
        <w:rPr>
          <w:rFonts w:cs="DecoType Naskh Special"/>
          <w:sz w:val="28"/>
          <w:szCs w:val="28"/>
          <w:lang w:bidi="ar-IQ"/>
        </w:rPr>
        <w:t xml:space="preserve"> coordinators, division heads, and unit heads</w:t>
      </w:r>
      <w:r w:rsidRPr="00631CC4">
        <w:rPr>
          <w:rFonts w:cs="DecoType Naskh Special"/>
          <w:sz w:val="28"/>
          <w:szCs w:val="28"/>
          <w:rtl/>
          <w:lang w:bidi="ar-IQ"/>
        </w:rPr>
        <w:t>.</w:t>
      </w:r>
    </w:p>
    <w:p w14:paraId="267F9E60" w14:textId="77777777" w:rsidR="00631CC4" w:rsidRPr="00631CC4" w:rsidRDefault="00631CC4" w:rsidP="00631CC4">
      <w:pPr>
        <w:tabs>
          <w:tab w:val="left" w:pos="6746"/>
        </w:tabs>
        <w:bidi w:val="0"/>
        <w:spacing w:after="0" w:line="380" w:lineRule="exact"/>
        <w:jc w:val="both"/>
        <w:rPr>
          <w:rFonts w:cs="DecoType Naskh Special"/>
          <w:sz w:val="28"/>
          <w:szCs w:val="28"/>
          <w:lang w:bidi="ar-IQ"/>
        </w:rPr>
      </w:pPr>
    </w:p>
    <w:p w14:paraId="2DA7D048" w14:textId="5EC1A1EF" w:rsidR="00631CC4" w:rsidRPr="00631CC4" w:rsidRDefault="004728EA" w:rsidP="00631CC4">
      <w:pPr>
        <w:tabs>
          <w:tab w:val="left" w:pos="6746"/>
        </w:tabs>
        <w:bidi w:val="0"/>
        <w:spacing w:after="0" w:line="380" w:lineRule="exact"/>
        <w:jc w:val="both"/>
        <w:rPr>
          <w:rFonts w:cs="DecoType Naskh Special"/>
          <w:sz w:val="28"/>
          <w:szCs w:val="28"/>
          <w:lang w:bidi="ar-IQ"/>
        </w:rPr>
      </w:pPr>
      <w:r>
        <w:rPr>
          <w:rFonts w:cs="DecoType Naskh Special" w:hint="cs"/>
          <w:noProof/>
          <w:sz w:val="40"/>
          <w:szCs w:val="40"/>
          <w:rtl/>
        </w:rPr>
        <mc:AlternateContent>
          <mc:Choice Requires="wps">
            <w:drawing>
              <wp:anchor distT="0" distB="0" distL="114300" distR="114300" simplePos="0" relativeHeight="251663360" behindDoc="0" locked="0" layoutInCell="1" allowOverlap="1" wp14:anchorId="456E402A" wp14:editId="60EC5B38">
                <wp:simplePos x="0" y="0"/>
                <wp:positionH relativeFrom="column">
                  <wp:posOffset>4785360</wp:posOffset>
                </wp:positionH>
                <wp:positionV relativeFrom="paragraph">
                  <wp:posOffset>3493135</wp:posOffset>
                </wp:positionV>
                <wp:extent cx="1314450" cy="1095375"/>
                <wp:effectExtent l="19050" t="19050" r="38100" b="66675"/>
                <wp:wrapNone/>
                <wp:docPr id="1" name="شكل بيضاو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095375"/>
                        </a:xfrm>
                        <a:prstGeom prst="ellipse">
                          <a:avLst/>
                        </a:prstGeom>
                        <a:gradFill rotWithShape="1">
                          <a:gsLst>
                            <a:gs pos="0">
                              <a:srgbClr val="000082"/>
                            </a:gs>
                            <a:gs pos="100000">
                              <a:srgbClr val="000082">
                                <a:gamma/>
                                <a:tint val="54118"/>
                                <a:invGamma/>
                              </a:srgbClr>
                            </a:gs>
                          </a:gsLst>
                          <a:lin ang="5400000" scaled="1"/>
                        </a:gradFill>
                        <a:ln w="38100">
                          <a:solidFill>
                            <a:srgbClr val="FF0000"/>
                          </a:solidFill>
                          <a:round/>
                          <a:headEnd/>
                          <a:tailEnd/>
                        </a:ln>
                        <a:effectLst>
                          <a:outerShdw dist="28398" dir="3806097" algn="ctr" rotWithShape="0">
                            <a:srgbClr val="243F60">
                              <a:alpha val="50000"/>
                            </a:srgbClr>
                          </a:outerShdw>
                        </a:effectLst>
                      </wps:spPr>
                      <wps:txbx>
                        <w:txbxContent>
                          <w:p w14:paraId="1F28BDB9" w14:textId="77777777" w:rsidR="004728EA" w:rsidRPr="004728EA" w:rsidRDefault="004728EA" w:rsidP="004728EA">
                            <w:pPr>
                              <w:jc w:val="center"/>
                              <w:rPr>
                                <w:rFonts w:ascii="Monotype Koufi" w:eastAsia="Monotype Koufi" w:cs="Monotype Koufi"/>
                                <w:b/>
                                <w:bCs/>
                                <w:color w:val="FFFF00"/>
                                <w:rtl/>
                                <w:lang w:bidi="ar-IQ"/>
                                <w14:textOutline w14:w="9525" w14:cap="flat" w14:cmpd="sng" w14:algn="ctr">
                                  <w14:solidFill>
                                    <w14:srgbClr w14:val="000000"/>
                                  </w14:solidFill>
                                  <w14:prstDash w14:val="solid"/>
                                  <w14:round/>
                                </w14:textOutline>
                              </w:rPr>
                            </w:pPr>
                            <w:r w:rsidRPr="004728EA">
                              <w:rPr>
                                <w:rFonts w:cs="DecoType Naskh Special"/>
                                <w:b/>
                                <w:bCs/>
                                <w:color w:val="FFFF00"/>
                                <w:lang w:bidi="ar-IQ"/>
                              </w:rPr>
                              <w:t>Studies and Planning Division</w:t>
                            </w:r>
                          </w:p>
                          <w:p w14:paraId="65468DFA" w14:textId="06D7C838" w:rsidR="004728EA" w:rsidRPr="004D3FBB" w:rsidRDefault="004728EA" w:rsidP="004728EA">
                            <w:pPr>
                              <w:jc w:val="center"/>
                              <w:rPr>
                                <w:sz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6E402A" id="شكل بيضاوي 1" o:spid="_x0000_s1027" style="position:absolute;left:0;text-align:left;margin-left:376.8pt;margin-top:275.05pt;width:103.5pt;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MurwIAAIkFAAAOAAAAZHJzL2Uyb0RvYy54bWysVE1v2zAMvQ/YfxB0X23no02MOkXRLsWA&#10;7gPIhp0ZSbaFyZImKXG6Xz9KdtKs2y7DfDBEUSIfH594fXPoFNkL56XRFS0uckqEZoZL3VT0y+f1&#10;mwUlPoDmoIwWFX0Snt6sXr+67m0pJqY1igtHMIj2ZW8r2oZgyyzzrBUd+AtjhUZnbVwHAU3XZNxB&#10;j9E7lU3y/DLrjePWGSa8x937wUlXKX5dCxY+1rUXgaiKIraQ/i79t/Gfra6hbBzYVrIRBvwDig6k&#10;xqSnUPcQgOyc/C1UJ5kz3tThgpkuM3UtmUg1YDVF/qKaTQtWpFqQHG9PNPn/F5Z92G/sJxehe/to&#10;2DdPtLlrQTfi1jnTtwI4pisiUVlvfXm6EA2PV8m2f284thZ2wSQODrXrYkCsjhwS1U8nqsUhEIab&#10;xbSYzebYEYa+Il/Op1fzlAPK43XrfHgQpiNxUVGhlLQ+0gEl7B99iIigPJ4ayedrqRRxJnyVoU38&#10;RfDJ6fHOsCDWYE152vau2d4pR/YQFYLfYjLiaPz56SL6/n4lHYWugySoIHUYIs5nRbEYVCb1/mE8&#10;gbjHvKmGmAm3miNCJTXBDlR0PhuyEs9ACX7sQ5JZqjSmVZr0FZ0uEOFQkVHy5PylvPU61TAQ58+P&#10;ObPTPEGPDX87rgNINawRndIxmUhvamTS7IJwm5b3hMvYosliusT3ziU+sOkiv8yXV5SAanAysODo&#10;i7b8gczJbLq+HPZB2RZGDs9RD+1KfJ3SJ+sMWRJq1GYcA74Mh+2ByCN7cWdr+BMqF2USZRDnFy5a&#10;435Q0uMsqKj/vgMnKFHvNCpliVqNwyMZs/nVBA137tmee0AzDFXRgLWn5V0YBs7OOtm0mGkQpDa3&#10;+GJqmYT8jAqLiQa+90EUw2yKA+XcTqeeJ+jqJwAAAP//AwBQSwMEFAAGAAgAAAAhAO0UfVTfAAAA&#10;CwEAAA8AAABkcnMvZG93bnJldi54bWxMj8FOwzAMhu9IvENkJG4sWaEFStMJgdDEDkh0IK5ZE9qI&#10;xKmSbCtvjznB0f4//f7crGbv2MHEZANKWC4EMIN90BYHCW/bp4sbYCkr1MoFNBK+TYJVe3rSqFqH&#10;I76aQ5cHRiWYaiVhzHmqOU/9aLxKizAZpOwzRK8yjXHgOqojlXvHCyEq7pVFujCqyTyMpv/q9l7C&#10;u/54dMW2E2t7ZTtbbPAlPq+lPD+b7++AZTPnPxh+9UkdWnLahT3qxJyE6/KyIlRCWYolMCJuK0Gb&#10;HUVFUQFvG/7/h/YHAAD//wMAUEsBAi0AFAAGAAgAAAAhALaDOJL+AAAA4QEAABMAAAAAAAAAAAAA&#10;AAAAAAAAAFtDb250ZW50X1R5cGVzXS54bWxQSwECLQAUAAYACAAAACEAOP0h/9YAAACUAQAACwAA&#10;AAAAAAAAAAAAAAAvAQAAX3JlbHMvLnJlbHNQSwECLQAUAAYACAAAACEAfAczLq8CAACJBQAADgAA&#10;AAAAAAAAAAAAAAAuAgAAZHJzL2Uyb0RvYy54bWxQSwECLQAUAAYACAAAACEA7RR9VN8AAAALAQAA&#10;DwAAAAAAAAAAAAAAAAAJBQAAZHJzL2Rvd25yZXYueG1sUEsFBgAAAAAEAAQA8wAAABUGAAAAAA==&#10;" fillcolor="#000082" strokecolor="red" strokeweight="3pt">
                <v:fill color2="#7575bb" rotate="t" focus="100%" type="gradient"/>
                <v:shadow on="t" color="#243f60" opacity=".5" offset="1pt"/>
                <v:textbox>
                  <w:txbxContent>
                    <w:p w14:paraId="1F28BDB9" w14:textId="77777777" w:rsidR="004728EA" w:rsidRPr="004728EA" w:rsidRDefault="004728EA" w:rsidP="004728EA">
                      <w:pPr>
                        <w:jc w:val="center"/>
                        <w:rPr>
                          <w:rFonts w:ascii="Monotype Koufi" w:eastAsia="Monotype Koufi" w:cs="Monotype Koufi"/>
                          <w:b/>
                          <w:bCs/>
                          <w:color w:val="FFFF00"/>
                          <w:rtl/>
                          <w:lang w:bidi="ar-IQ"/>
                          <w14:textOutline w14:w="9525" w14:cap="flat" w14:cmpd="sng" w14:algn="ctr">
                            <w14:solidFill>
                              <w14:srgbClr w14:val="000000"/>
                            </w14:solidFill>
                            <w14:prstDash w14:val="solid"/>
                            <w14:round/>
                          </w14:textOutline>
                        </w:rPr>
                      </w:pPr>
                      <w:r w:rsidRPr="004728EA">
                        <w:rPr>
                          <w:rFonts w:cs="DecoType Naskh Special"/>
                          <w:b/>
                          <w:bCs/>
                          <w:color w:val="FFFF00"/>
                          <w:lang w:bidi="ar-IQ"/>
                        </w:rPr>
                        <w:t>Studies and Planning Division</w:t>
                      </w:r>
                    </w:p>
                    <w:p w14:paraId="65468DFA" w14:textId="06D7C838" w:rsidR="004728EA" w:rsidRPr="004D3FBB" w:rsidRDefault="004728EA" w:rsidP="004728EA">
                      <w:pPr>
                        <w:jc w:val="center"/>
                        <w:rPr>
                          <w:sz w:val="32"/>
                          <w:rtl/>
                        </w:rPr>
                      </w:pPr>
                    </w:p>
                  </w:txbxContent>
                </v:textbox>
              </v:oval>
            </w:pict>
          </mc:Fallback>
        </mc:AlternateContent>
      </w:r>
      <w:r w:rsidR="00631CC4" w:rsidRPr="00631CC4">
        <w:rPr>
          <w:rFonts w:cs="DecoType Naskh Special"/>
          <w:sz w:val="28"/>
          <w:szCs w:val="28"/>
          <w:lang w:bidi="ar-IQ"/>
        </w:rPr>
        <w:t>15. Monitoring the college's activities related to the Sustainable Development Goals and submitting monthly and quarterly reports to the university.</w:t>
      </w:r>
    </w:p>
    <w:sectPr w:rsidR="00631CC4" w:rsidRPr="00631CC4" w:rsidSect="0049562F">
      <w:footerReference w:type="default" r:id="rId10"/>
      <w:pgSz w:w="11906" w:h="16838" w:code="9"/>
      <w:pgMar w:top="1134"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7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0C8E" w14:textId="77777777" w:rsidR="00553D82" w:rsidRDefault="00553D82" w:rsidP="00176D06">
      <w:pPr>
        <w:spacing w:after="0" w:line="240" w:lineRule="auto"/>
      </w:pPr>
      <w:r>
        <w:separator/>
      </w:r>
    </w:p>
  </w:endnote>
  <w:endnote w:type="continuationSeparator" w:id="0">
    <w:p w14:paraId="74DC65CB" w14:textId="77777777" w:rsidR="00553D82" w:rsidRDefault="00553D82" w:rsidP="0017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Diwani Outline Shade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4BB1" w14:textId="77777777" w:rsidR="00176D06" w:rsidRPr="00176D06" w:rsidRDefault="0049562F" w:rsidP="0049562F">
    <w:pPr>
      <w:pStyle w:val="Footer"/>
      <w:rPr>
        <w:sz w:val="40"/>
        <w:szCs w:val="40"/>
      </w:rPr>
    </w:pPr>
    <w:r>
      <w:rPr>
        <w:rFonts w:hint="cs"/>
        <w:sz w:val="40"/>
        <w:szCs w:val="40"/>
        <w:rtl/>
      </w:rPr>
      <w:t xml:space="preserve">                                      </w:t>
    </w:r>
  </w:p>
  <w:p w14:paraId="2942B0C0" w14:textId="77777777" w:rsidR="00176D06" w:rsidRPr="0049562F" w:rsidRDefault="00176D06" w:rsidP="00730AD3">
    <w:pPr>
      <w:pStyle w:val="Footer"/>
      <w:jc w:val="cen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6A2A" w14:textId="77777777" w:rsidR="00553D82" w:rsidRDefault="00553D82" w:rsidP="00176D06">
      <w:pPr>
        <w:spacing w:after="0" w:line="240" w:lineRule="auto"/>
      </w:pPr>
      <w:r>
        <w:separator/>
      </w:r>
    </w:p>
  </w:footnote>
  <w:footnote w:type="continuationSeparator" w:id="0">
    <w:p w14:paraId="514B2A3D" w14:textId="77777777" w:rsidR="00553D82" w:rsidRDefault="00553D82" w:rsidP="00176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32BA5"/>
    <w:multiLevelType w:val="hybridMultilevel"/>
    <w:tmpl w:val="0B5E5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7C246B"/>
    <w:multiLevelType w:val="hybridMultilevel"/>
    <w:tmpl w:val="F1EED31C"/>
    <w:lvl w:ilvl="0" w:tplc="B6D6BCB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6ED532DB"/>
    <w:multiLevelType w:val="hybridMultilevel"/>
    <w:tmpl w:val="03A63E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F4902A1"/>
    <w:multiLevelType w:val="hybridMultilevel"/>
    <w:tmpl w:val="340407FE"/>
    <w:lvl w:ilvl="0" w:tplc="D1FE7D66">
      <w:start w:val="1"/>
      <w:numFmt w:val="decimal"/>
      <w:lvlText w:val="%1."/>
      <w:lvlJc w:val="left"/>
      <w:pPr>
        <w:ind w:left="6030" w:hanging="360"/>
      </w:pPr>
      <w:rPr>
        <w:rFonts w:hint="default"/>
      </w:rPr>
    </w:lvl>
    <w:lvl w:ilvl="1" w:tplc="04090019" w:tentative="1">
      <w:start w:val="1"/>
      <w:numFmt w:val="lowerLetter"/>
      <w:lvlText w:val="%2."/>
      <w:lvlJc w:val="left"/>
      <w:pPr>
        <w:ind w:left="6864" w:hanging="360"/>
      </w:pPr>
    </w:lvl>
    <w:lvl w:ilvl="2" w:tplc="0409001B" w:tentative="1">
      <w:start w:val="1"/>
      <w:numFmt w:val="lowerRoman"/>
      <w:lvlText w:val="%3."/>
      <w:lvlJc w:val="right"/>
      <w:pPr>
        <w:ind w:left="7584" w:hanging="180"/>
      </w:pPr>
    </w:lvl>
    <w:lvl w:ilvl="3" w:tplc="0409000F" w:tentative="1">
      <w:start w:val="1"/>
      <w:numFmt w:val="decimal"/>
      <w:lvlText w:val="%4."/>
      <w:lvlJc w:val="left"/>
      <w:pPr>
        <w:ind w:left="8304" w:hanging="360"/>
      </w:pPr>
    </w:lvl>
    <w:lvl w:ilvl="4" w:tplc="04090019" w:tentative="1">
      <w:start w:val="1"/>
      <w:numFmt w:val="lowerLetter"/>
      <w:lvlText w:val="%5."/>
      <w:lvlJc w:val="left"/>
      <w:pPr>
        <w:ind w:left="9024" w:hanging="360"/>
      </w:pPr>
    </w:lvl>
    <w:lvl w:ilvl="5" w:tplc="0409001B" w:tentative="1">
      <w:start w:val="1"/>
      <w:numFmt w:val="lowerRoman"/>
      <w:lvlText w:val="%6."/>
      <w:lvlJc w:val="right"/>
      <w:pPr>
        <w:ind w:left="9744" w:hanging="180"/>
      </w:pPr>
    </w:lvl>
    <w:lvl w:ilvl="6" w:tplc="0409000F" w:tentative="1">
      <w:start w:val="1"/>
      <w:numFmt w:val="decimal"/>
      <w:lvlText w:val="%7."/>
      <w:lvlJc w:val="left"/>
      <w:pPr>
        <w:ind w:left="10464" w:hanging="360"/>
      </w:pPr>
    </w:lvl>
    <w:lvl w:ilvl="7" w:tplc="04090019" w:tentative="1">
      <w:start w:val="1"/>
      <w:numFmt w:val="lowerLetter"/>
      <w:lvlText w:val="%8."/>
      <w:lvlJc w:val="left"/>
      <w:pPr>
        <w:ind w:left="11184" w:hanging="360"/>
      </w:pPr>
    </w:lvl>
    <w:lvl w:ilvl="8" w:tplc="0409001B" w:tentative="1">
      <w:start w:val="1"/>
      <w:numFmt w:val="lowerRoman"/>
      <w:lvlText w:val="%9."/>
      <w:lvlJc w:val="right"/>
      <w:pPr>
        <w:ind w:left="11904" w:hanging="180"/>
      </w:pPr>
    </w:lvl>
  </w:abstractNum>
  <w:num w:numId="1" w16cid:durableId="1303345385">
    <w:abstractNumId w:val="2"/>
  </w:num>
  <w:num w:numId="2" w16cid:durableId="1242252133">
    <w:abstractNumId w:val="1"/>
  </w:num>
  <w:num w:numId="3" w16cid:durableId="826551909">
    <w:abstractNumId w:val="0"/>
  </w:num>
  <w:num w:numId="4" w16cid:durableId="1037194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C8"/>
    <w:rsid w:val="00000886"/>
    <w:rsid w:val="00051037"/>
    <w:rsid w:val="00097571"/>
    <w:rsid w:val="000D0B20"/>
    <w:rsid w:val="000F6AF4"/>
    <w:rsid w:val="00101359"/>
    <w:rsid w:val="00107A68"/>
    <w:rsid w:val="001108A8"/>
    <w:rsid w:val="00116237"/>
    <w:rsid w:val="00171A2D"/>
    <w:rsid w:val="00176D06"/>
    <w:rsid w:val="00195CA6"/>
    <w:rsid w:val="001B3C1B"/>
    <w:rsid w:val="001D7DDE"/>
    <w:rsid w:val="001F2F68"/>
    <w:rsid w:val="001F4C65"/>
    <w:rsid w:val="00201A79"/>
    <w:rsid w:val="002156E3"/>
    <w:rsid w:val="0021723C"/>
    <w:rsid w:val="002406EF"/>
    <w:rsid w:val="002A10CB"/>
    <w:rsid w:val="0032050B"/>
    <w:rsid w:val="0039116E"/>
    <w:rsid w:val="0042468F"/>
    <w:rsid w:val="004728EA"/>
    <w:rsid w:val="004854BC"/>
    <w:rsid w:val="0049562F"/>
    <w:rsid w:val="00553D82"/>
    <w:rsid w:val="005575C8"/>
    <w:rsid w:val="00564AC4"/>
    <w:rsid w:val="00597F3E"/>
    <w:rsid w:val="005F7C39"/>
    <w:rsid w:val="00631CC4"/>
    <w:rsid w:val="00696198"/>
    <w:rsid w:val="00711D64"/>
    <w:rsid w:val="00730AD3"/>
    <w:rsid w:val="00756F67"/>
    <w:rsid w:val="007918AA"/>
    <w:rsid w:val="00796964"/>
    <w:rsid w:val="007970A4"/>
    <w:rsid w:val="00826403"/>
    <w:rsid w:val="00840880"/>
    <w:rsid w:val="00864CA9"/>
    <w:rsid w:val="00A27AB0"/>
    <w:rsid w:val="00A36D82"/>
    <w:rsid w:val="00A443FF"/>
    <w:rsid w:val="00A526AF"/>
    <w:rsid w:val="00AC15D9"/>
    <w:rsid w:val="00B34E11"/>
    <w:rsid w:val="00B36C92"/>
    <w:rsid w:val="00B45D13"/>
    <w:rsid w:val="00B83EC5"/>
    <w:rsid w:val="00C93756"/>
    <w:rsid w:val="00CB176D"/>
    <w:rsid w:val="00D01D70"/>
    <w:rsid w:val="00D10649"/>
    <w:rsid w:val="00D73C0B"/>
    <w:rsid w:val="00D80690"/>
    <w:rsid w:val="00DA22D1"/>
    <w:rsid w:val="00DB1E76"/>
    <w:rsid w:val="00DD03AD"/>
    <w:rsid w:val="00EA7F4A"/>
    <w:rsid w:val="00EC2D10"/>
    <w:rsid w:val="00ED2B05"/>
    <w:rsid w:val="00F13ED3"/>
    <w:rsid w:val="00FA0F96"/>
    <w:rsid w:val="00FB6AEB"/>
    <w:rsid w:val="00FC7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A51C"/>
  <w15:docId w15:val="{A451AEF3-20F5-4C65-ADD3-71018DA5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8A8"/>
    <w:rPr>
      <w:rFonts w:ascii="Tahoma" w:hAnsi="Tahoma" w:cs="Tahoma"/>
      <w:sz w:val="16"/>
      <w:szCs w:val="16"/>
    </w:rPr>
  </w:style>
  <w:style w:type="paragraph" w:styleId="ListParagraph">
    <w:name w:val="List Paragraph"/>
    <w:basedOn w:val="Normal"/>
    <w:uiPriority w:val="34"/>
    <w:qFormat/>
    <w:rsid w:val="002156E3"/>
    <w:pPr>
      <w:ind w:left="720"/>
      <w:contextualSpacing/>
    </w:pPr>
  </w:style>
  <w:style w:type="paragraph" w:styleId="Header">
    <w:name w:val="header"/>
    <w:basedOn w:val="Normal"/>
    <w:link w:val="HeaderChar"/>
    <w:uiPriority w:val="99"/>
    <w:unhideWhenUsed/>
    <w:rsid w:val="00176D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6D06"/>
  </w:style>
  <w:style w:type="paragraph" w:styleId="Footer">
    <w:name w:val="footer"/>
    <w:basedOn w:val="Normal"/>
    <w:link w:val="FooterChar"/>
    <w:uiPriority w:val="99"/>
    <w:unhideWhenUsed/>
    <w:rsid w:val="00176D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441CE-4D21-47F7-9964-92C8F816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365</Words>
  <Characters>2082</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Duhok</dc:creator>
  <cp:lastModifiedBy>LENOVO</cp:lastModifiedBy>
  <cp:revision>12</cp:revision>
  <cp:lastPrinted>2022-12-07T09:22:00Z</cp:lastPrinted>
  <dcterms:created xsi:type="dcterms:W3CDTF">2026-02-16T15:38:00Z</dcterms:created>
  <dcterms:modified xsi:type="dcterms:W3CDTF">2026-02-18T17:52:00Z</dcterms:modified>
</cp:coreProperties>
</file>