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1"/>
        </w:rPr>
        <w:t xml:space="preserve">جدول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المواد</w:t>
      </w:r>
      <w:r w:rsidDel="00000000" w:rsidR="00000000" w:rsidRPr="00000000">
        <w:rPr>
          <w:sz w:val="36"/>
          <w:szCs w:val="36"/>
          <w:rtl w:val="1"/>
        </w:rPr>
        <w:t xml:space="preserve">  </w:t>
      </w:r>
      <w:r w:rsidDel="00000000" w:rsidR="00000000" w:rsidRPr="00000000">
        <w:rPr>
          <w:sz w:val="36"/>
          <w:szCs w:val="36"/>
          <w:rtl w:val="1"/>
        </w:rPr>
        <w:t xml:space="preserve">الحضورية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المرحلة</w:t>
      </w:r>
      <w:r w:rsidDel="00000000" w:rsidR="00000000" w:rsidRPr="00000000">
        <w:rPr>
          <w:sz w:val="36"/>
          <w:szCs w:val="36"/>
          <w:rtl w:val="1"/>
        </w:rPr>
        <w:t xml:space="preserve"> </w:t>
      </w:r>
      <w:r w:rsidDel="00000000" w:rsidR="00000000" w:rsidRPr="00000000">
        <w:rPr>
          <w:sz w:val="36"/>
          <w:szCs w:val="36"/>
          <w:rtl w:val="1"/>
        </w:rPr>
        <w:t xml:space="preserve">الرابعة</w:t>
      </w:r>
      <w:r w:rsidDel="00000000" w:rsidR="00000000" w:rsidRPr="00000000">
        <w:rPr>
          <w:sz w:val="36"/>
          <w:szCs w:val="36"/>
          <w:rtl w:val="1"/>
        </w:rPr>
        <w:t xml:space="preserve"> </w:t>
      </w:r>
    </w:p>
    <w:tbl>
      <w:tblPr>
        <w:tblStyle w:val="Table1"/>
        <w:bidiVisual w:val="1"/>
        <w:tblW w:w="95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8"/>
        <w:gridCol w:w="5130"/>
        <w:gridCol w:w="3438"/>
        <w:tblGridChange w:id="0">
          <w:tblGrid>
            <w:gridCol w:w="1008"/>
            <w:gridCol w:w="5130"/>
            <w:gridCol w:w="343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ت</w:t>
            </w:r>
          </w:p>
        </w:tc>
        <w:tc>
          <w:tcPr/>
          <w:p w:rsidR="00000000" w:rsidDel="00000000" w:rsidP="00000000" w:rsidRDefault="00000000" w:rsidRPr="00000000" w14:paraId="00000003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اسم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المادة</w:t>
            </w:r>
          </w:p>
        </w:tc>
        <w:tc>
          <w:tcPr/>
          <w:p w:rsidR="00000000" w:rsidDel="00000000" w:rsidP="00000000" w:rsidRDefault="00000000" w:rsidRPr="00000000" w14:paraId="00000004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عدد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الوحدات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الفرنسية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09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اعلام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سياحي</w:t>
            </w:r>
          </w:p>
        </w:tc>
        <w:tc>
          <w:tcPr/>
          <w:p w:rsidR="00000000" w:rsidDel="00000000" w:rsidP="00000000" w:rsidRDefault="00000000" w:rsidRPr="00000000" w14:paraId="0000000A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0C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تحليل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مواقع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سياحية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0D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0F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ادارة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الازمات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السياحية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0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1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اللغة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الانكليزية</w:t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5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اساليب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واعدد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البحث</w:t>
            </w:r>
          </w:p>
        </w:tc>
        <w:tc>
          <w:tcPr/>
          <w:p w:rsidR="00000000" w:rsidDel="00000000" w:rsidP="00000000" w:rsidRDefault="00000000" w:rsidRPr="00000000" w14:paraId="00000016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36"/>
                <w:szCs w:val="3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18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تشريعات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قانونية</w:t>
            </w:r>
          </w:p>
        </w:tc>
        <w:tc>
          <w:tcPr/>
          <w:p w:rsidR="00000000" w:rsidDel="00000000" w:rsidP="00000000" w:rsidRDefault="00000000" w:rsidRPr="00000000" w14:paraId="00000019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B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تسويق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سياحي</w:t>
            </w:r>
          </w:p>
        </w:tc>
        <w:tc>
          <w:tcPr/>
          <w:p w:rsidR="00000000" w:rsidDel="00000000" w:rsidP="00000000" w:rsidRDefault="00000000" w:rsidRPr="00000000" w14:paraId="0000001C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E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ادارة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الموارد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البشرية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21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1"/>
              </w:rPr>
              <w:t xml:space="preserve">تنظيم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رحلات</w:t>
            </w:r>
            <w:r w:rsidDel="00000000" w:rsidR="00000000" w:rsidRPr="00000000">
              <w:rPr>
                <w:sz w:val="36"/>
                <w:szCs w:val="3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2">
            <w:pPr>
              <w:bidi w:val="1"/>
              <w:spacing w:line="480" w:lineRule="auto"/>
              <w:jc w:val="center"/>
              <w:rPr>
                <w:sz w:val="36"/>
                <w:szCs w:val="36"/>
              </w:rPr>
            </w:pPr>
            <w:r w:rsidDel="00000000" w:rsidR="00000000" w:rsidRPr="00000000">
              <w:rPr>
                <w:sz w:val="36"/>
                <w:szCs w:val="36"/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23">
      <w:pPr>
        <w:bidi w:val="1"/>
        <w:jc w:val="center"/>
        <w:rPr>
          <w:sz w:val="36"/>
          <w:szCs w:val="36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