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The MBE as an Equation of a Straight Line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Case 1. Volumetric </w:t>
      </w:r>
      <w:proofErr w:type="spellStart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Undersaturated</w:t>
      </w:r>
      <w:proofErr w:type="spellEnd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-Oil Reservoirs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Case 2. </w:t>
      </w:r>
      <w:proofErr w:type="spellStart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Undersaturated</w:t>
      </w:r>
      <w:proofErr w:type="spellEnd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 Reservoir with Water Influx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Case 3. Volumetric Saturated-Oil Reservoirs (Without Water Influx)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Case 4: Saturated-Oil Reservoir with Water Influx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Case 5: Gas cap drive reservoirs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Case 6: Combination Drive Reservoir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Linear Form of Gas Material Balance Equation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Natural Water Influx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1 Introduction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2 Classification of aquifers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3 Recognition of natural water influx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4 Water influx models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Pot Aquifer Model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The Steady-State Model in the MBE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The unsteady-state model in the MBE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Schilthuis’ Steady-State Model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Hurst’s Modified Steady-State Model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lastRenderedPageBreak/>
        <w:t xml:space="preserve">The Van </w:t>
      </w:r>
      <w:proofErr w:type="spellStart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Everdingen</w:t>
      </w:r>
      <w:proofErr w:type="spellEnd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-Hurst Unsteady-State Model,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Edge-Water Drive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principle of superposition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Bottom-Water Drive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proofErr w:type="spellStart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Fetkovich’s</w:t>
      </w:r>
      <w:proofErr w:type="spellEnd"/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 Method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Fluid Flow in Petroleum Reservoir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Introduction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Fluid Types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Definition of Fluid Flow Regimes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Fluid Flow Equations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Darcy’s Law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Steady-State Flow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>Linear Flow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•</w:t>
      </w: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ab/>
        <w:t xml:space="preserve">Radial Flow 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t>Approximation of the Gas Flow Rate</w:t>
      </w:r>
    </w:p>
    <w:p w:rsidR="00CA3404" w:rsidRPr="00CA3404" w:rsidRDefault="00CA3404" w:rsidP="00CA3404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CA3404">
        <w:rPr>
          <w:rFonts w:asciiTheme="majorBidi" w:hAnsiTheme="majorBidi" w:cstheme="majorBidi"/>
          <w:color w:val="FF0000"/>
          <w:sz w:val="36"/>
          <w:szCs w:val="36"/>
          <w:lang w:bidi="ar-JO"/>
        </w:rPr>
        <w:br w:type="page"/>
      </w:r>
    </w:p>
    <w:p w:rsidR="00CA3404" w:rsidRDefault="00CA3404" w:rsidP="003B244E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bookmarkStart w:id="0" w:name="_GoBack"/>
      <w:bookmarkEnd w:id="0"/>
    </w:p>
    <w:p w:rsidR="003B244E" w:rsidRDefault="003B244E" w:rsidP="003B244E">
      <w:pPr>
        <w:rPr>
          <w:rFonts w:asciiTheme="majorBidi" w:hAnsiTheme="majorBidi" w:cstheme="majorBidi"/>
          <w:color w:val="FF0000"/>
          <w:sz w:val="36"/>
          <w:szCs w:val="36"/>
          <w:lang w:bidi="ar-JO"/>
        </w:rPr>
      </w:pPr>
      <w:r w:rsidRPr="003E4FC9">
        <w:rPr>
          <w:rFonts w:asciiTheme="majorBidi" w:hAnsiTheme="majorBidi" w:cstheme="majorBidi"/>
          <w:color w:val="FF0000"/>
          <w:sz w:val="36"/>
          <w:szCs w:val="36"/>
          <w:lang w:bidi="ar-JO"/>
        </w:rPr>
        <w:t xml:space="preserve">The MBE as an Equation of a Straight Line </w:t>
      </w:r>
    </w:p>
    <w:p w:rsidR="00CA47D4" w:rsidRDefault="003B244E" w:rsidP="00CA47D4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E4FC9">
        <w:rPr>
          <w:rFonts w:asciiTheme="majorBidi" w:hAnsiTheme="majorBidi" w:cstheme="majorBidi"/>
          <w:sz w:val="28"/>
          <w:szCs w:val="28"/>
          <w:lang w:bidi="ar-JO"/>
        </w:rPr>
        <w:t xml:space="preserve">An insight into the general MBE, i.e., Equation </w:t>
      </w:r>
      <w:r w:rsidR="007349B6">
        <w:rPr>
          <w:rFonts w:asciiTheme="majorBidi" w:hAnsiTheme="majorBidi" w:cstheme="majorBidi"/>
          <w:sz w:val="28"/>
          <w:szCs w:val="28"/>
          <w:lang w:bidi="ar-JO"/>
        </w:rPr>
        <w:t>below (11-15)</w:t>
      </w:r>
      <w:r w:rsidRPr="003E4FC9">
        <w:rPr>
          <w:rFonts w:asciiTheme="majorBidi" w:hAnsiTheme="majorBidi" w:cstheme="majorBidi"/>
          <w:sz w:val="28"/>
          <w:szCs w:val="28"/>
          <w:lang w:bidi="ar-JO"/>
        </w:rPr>
        <w:t xml:space="preserve"> may be gained by considering </w:t>
      </w:r>
      <w:r w:rsidR="00CA47D4">
        <w:rPr>
          <w:rFonts w:asciiTheme="majorBidi" w:hAnsiTheme="majorBidi" w:cstheme="majorBidi"/>
          <w:sz w:val="28"/>
          <w:szCs w:val="28"/>
          <w:lang w:bidi="ar-JO"/>
        </w:rPr>
        <w:t>t</w:t>
      </w:r>
      <w:r w:rsidR="00CA47D4" w:rsidRPr="00537E4A">
        <w:rPr>
          <w:rFonts w:asciiTheme="majorBidi" w:hAnsiTheme="majorBidi" w:cstheme="majorBidi"/>
          <w:sz w:val="28"/>
          <w:szCs w:val="28"/>
          <w:lang w:bidi="ar-JO"/>
        </w:rPr>
        <w:t>he simplest model</w:t>
      </w:r>
      <w:r w:rsidR="00CA47D4">
        <w:rPr>
          <w:rFonts w:asciiTheme="majorBidi" w:hAnsiTheme="majorBidi" w:cstheme="majorBidi"/>
          <w:sz w:val="28"/>
          <w:szCs w:val="28"/>
          <w:lang w:bidi="ar-JO"/>
        </w:rPr>
        <w:t xml:space="preserve"> that will be discussed is the </w:t>
      </w:r>
      <w:r w:rsidR="00CA47D4" w:rsidRPr="007349B6">
        <w:rPr>
          <w:rFonts w:asciiTheme="majorBidi" w:hAnsiTheme="majorBidi" w:cstheme="majorBidi"/>
          <w:sz w:val="28"/>
          <w:szCs w:val="28"/>
          <w:lang w:bidi="ar-JO"/>
        </w:rPr>
        <w:t>technique of Havlena and Odeh</w:t>
      </w:r>
      <w:r w:rsidR="00CA47D4"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3B244E" w:rsidRPr="007349B6" w:rsidRDefault="003B244E" w:rsidP="00CA47D4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31BA0B1" wp14:editId="35F0817D">
            <wp:extent cx="4610743" cy="790685"/>
            <wp:effectExtent l="0" t="0" r="0" b="9525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10743" cy="79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F27E37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 xml:space="preserve">There are essentially three unknowns in Equation </w:t>
      </w:r>
      <w:r w:rsidR="00F27E37">
        <w:rPr>
          <w:rFonts w:asciiTheme="majorBidi" w:hAnsiTheme="majorBidi" w:cstheme="majorBidi"/>
          <w:sz w:val="28"/>
          <w:szCs w:val="28"/>
          <w:lang w:bidi="ar-JO"/>
        </w:rPr>
        <w:t>before</w:t>
      </w:r>
      <w:r w:rsidRPr="00D25CCD"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>a. The original oil in place N</w:t>
      </w:r>
      <w:r>
        <w:rPr>
          <w:rFonts w:asciiTheme="majorBidi" w:hAnsiTheme="majorBidi" w:cstheme="majorBidi"/>
          <w:sz w:val="28"/>
          <w:szCs w:val="28"/>
          <w:lang w:bidi="ar-JO"/>
        </w:rPr>
        <w:t>.</w:t>
      </w:r>
      <w:r w:rsidRPr="00D25CCD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>b. The cumulative water influx We</w:t>
      </w:r>
      <w:r>
        <w:rPr>
          <w:rFonts w:asciiTheme="majorBidi" w:hAnsiTheme="majorBidi" w:cstheme="majorBidi"/>
          <w:sz w:val="28"/>
          <w:szCs w:val="28"/>
          <w:lang w:bidi="ar-JO"/>
        </w:rPr>
        <w:t>.</w:t>
      </w:r>
      <w:r w:rsidRPr="00D25CCD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>c. The original size of the gas cap as compared to the oil zone size m</w:t>
      </w:r>
      <w:r>
        <w:rPr>
          <w:rFonts w:asciiTheme="majorBidi" w:hAnsiTheme="majorBidi" w:cstheme="majorBidi"/>
          <w:sz w:val="28"/>
          <w:szCs w:val="28"/>
          <w:lang w:bidi="ar-JO"/>
        </w:rPr>
        <w:t>.</w:t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>In developing a methodology for determining the above three unknowns, Havlena and Odeh (1963) expressed Equation 11-15 in the following form:</w:t>
      </w:r>
    </w:p>
    <w:p w:rsidR="003B244E" w:rsidRDefault="002627A8" w:rsidP="003B244E">
      <w:pPr>
        <w:ind w:left="-990" w:right="-63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>
            <wp:extent cx="5962650" cy="361950"/>
            <wp:effectExtent l="0" t="0" r="0" b="0"/>
            <wp:docPr id="31" name="صورة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7D4" w:rsidRDefault="00CA47D4" w:rsidP="00CA47D4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537E4A">
        <w:rPr>
          <w:rFonts w:asciiTheme="majorBidi" w:hAnsiTheme="majorBidi" w:cstheme="majorBidi"/>
          <w:sz w:val="28"/>
          <w:szCs w:val="28"/>
          <w:lang w:bidi="ar-JO"/>
        </w:rPr>
        <w:t xml:space="preserve">Apply the technique of Havlena and Odeh in interpreting the material balance as the </w:t>
      </w:r>
      <w:r w:rsidRPr="00537E4A">
        <w:rPr>
          <w:rFonts w:asciiTheme="majorBidi" w:hAnsiTheme="majorBidi" w:cstheme="majorBidi"/>
          <w:b/>
          <w:bCs/>
          <w:color w:val="FF0000"/>
          <w:sz w:val="28"/>
          <w:szCs w:val="28"/>
          <w:u w:val="single"/>
          <w:lang w:bidi="ar-JO"/>
        </w:rPr>
        <w:t>equation of a straight line</w:t>
      </w:r>
      <w:r>
        <w:rPr>
          <w:rFonts w:asciiTheme="majorBidi" w:hAnsiTheme="majorBidi" w:cstheme="majorBidi"/>
          <w:color w:val="FF0000"/>
          <w:sz w:val="28"/>
          <w:szCs w:val="28"/>
          <w:lang w:bidi="ar-JO"/>
        </w:rPr>
        <w:t>.</w:t>
      </w:r>
      <w:r w:rsidRPr="00537E4A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CA47D4" w:rsidRDefault="00CA47D4" w:rsidP="00CA47D4">
      <w:pPr>
        <w:pStyle w:val="a3"/>
        <w:numPr>
          <w:ilvl w:val="0"/>
          <w:numId w:val="1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1639E0">
        <w:rPr>
          <w:rFonts w:asciiTheme="majorBidi" w:hAnsiTheme="majorBidi" w:cstheme="majorBidi"/>
          <w:sz w:val="28"/>
          <w:szCs w:val="28"/>
          <w:lang w:bidi="ar-JO"/>
        </w:rPr>
        <w:t xml:space="preserve">Np [Bo + (Rp – Rs) Bg] Represents the reservoir volume of cumulative oil and gas produced. </w:t>
      </w:r>
    </w:p>
    <w:p w:rsidR="00CA47D4" w:rsidRDefault="00CA47D4" w:rsidP="00CA47D4">
      <w:pPr>
        <w:pStyle w:val="a3"/>
        <w:numPr>
          <w:ilvl w:val="0"/>
          <w:numId w:val="1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1639E0">
        <w:rPr>
          <w:rFonts w:asciiTheme="majorBidi" w:hAnsiTheme="majorBidi" w:cstheme="majorBidi"/>
          <w:sz w:val="28"/>
          <w:szCs w:val="28"/>
          <w:lang w:bidi="ar-JO"/>
        </w:rPr>
        <w:t>[We – Wp Bw] Refers to the net water influx that is retained in the reservoir.</w:t>
      </w:r>
    </w:p>
    <w:p w:rsidR="00CA47D4" w:rsidRDefault="00CA47D4" w:rsidP="00CA47D4">
      <w:pPr>
        <w:pStyle w:val="a3"/>
        <w:numPr>
          <w:ilvl w:val="0"/>
          <w:numId w:val="1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1639E0">
        <w:rPr>
          <w:rFonts w:asciiTheme="majorBidi" w:hAnsiTheme="majorBidi" w:cstheme="majorBidi"/>
          <w:sz w:val="28"/>
          <w:szCs w:val="28"/>
          <w:lang w:bidi="ar-JO"/>
        </w:rPr>
        <w:t>[Ginj Bginj + Winj Bw] This pressure m</w:t>
      </w:r>
      <w:r>
        <w:rPr>
          <w:rFonts w:asciiTheme="majorBidi" w:hAnsiTheme="majorBidi" w:cstheme="majorBidi"/>
          <w:sz w:val="28"/>
          <w:szCs w:val="28"/>
          <w:lang w:bidi="ar-JO"/>
        </w:rPr>
        <w:t>aintenance term represents cumu</w:t>
      </w:r>
      <w:r w:rsidRPr="001639E0">
        <w:rPr>
          <w:rFonts w:asciiTheme="majorBidi" w:hAnsiTheme="majorBidi" w:cstheme="majorBidi"/>
          <w:sz w:val="28"/>
          <w:szCs w:val="28"/>
          <w:lang w:bidi="ar-JO"/>
        </w:rPr>
        <w:t>lative fluid injection in the reservoir.</w:t>
      </w:r>
    </w:p>
    <w:p w:rsidR="00CA47D4" w:rsidRDefault="00CA47D4" w:rsidP="00CA47D4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25CCD">
        <w:rPr>
          <w:rFonts w:asciiTheme="majorBidi" w:hAnsiTheme="majorBidi" w:cstheme="majorBidi"/>
          <w:sz w:val="28"/>
          <w:szCs w:val="28"/>
          <w:lang w:bidi="ar-JO"/>
        </w:rPr>
        <w:t xml:space="preserve">[m Boi (Bg/Bgi – 1)] Represents the net expansion of the gas cap that occurs with the production of Np stock tank barrels of oil (as expressed in bbl/STB of original oil in place). </w:t>
      </w:r>
    </w:p>
    <w:p w:rsidR="00CA47D4" w:rsidRDefault="00CA47D4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</w:p>
    <w:p w:rsidR="00F27E37" w:rsidRDefault="00F27E37" w:rsidP="00951B4F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</w:p>
    <w:p w:rsidR="003B244E" w:rsidRDefault="003B244E" w:rsidP="00951B4F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sz w:val="28"/>
          <w:szCs w:val="28"/>
          <w:lang w:bidi="ar-JO"/>
        </w:rPr>
        <w:t xml:space="preserve">Havlena and Odeh further expressed </w:t>
      </w:r>
      <w:r w:rsidR="00951B4F">
        <w:rPr>
          <w:rFonts w:asciiTheme="majorBidi" w:hAnsiTheme="majorBidi" w:cstheme="majorBidi"/>
          <w:sz w:val="28"/>
          <w:szCs w:val="28"/>
          <w:lang w:bidi="ar-JO"/>
        </w:rPr>
        <w:t>equation below</w:t>
      </w:r>
      <w:r w:rsidRPr="003350A9">
        <w:rPr>
          <w:rFonts w:asciiTheme="majorBidi" w:hAnsiTheme="majorBidi" w:cstheme="majorBidi"/>
          <w:sz w:val="28"/>
          <w:szCs w:val="28"/>
          <w:lang w:bidi="ar-JO"/>
        </w:rPr>
        <w:t xml:space="preserve"> in a more condensed form as:</w:t>
      </w:r>
    </w:p>
    <w:p w:rsidR="003B244E" w:rsidRDefault="003B244E" w:rsidP="003B244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8D4B59E" wp14:editId="33483428">
            <wp:extent cx="4229690" cy="371527"/>
            <wp:effectExtent l="0" t="0" r="0" b="9525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29690" cy="371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sz w:val="28"/>
          <w:szCs w:val="28"/>
          <w:lang w:bidi="ar-JO"/>
        </w:rPr>
        <w:t>Assuming, for the purpose of simplicity, that no pressure maintenance by gas or water injection is being considered, the above relationship can be further simplified and written as:</w:t>
      </w:r>
    </w:p>
    <w:p w:rsidR="003B244E" w:rsidRDefault="003B244E" w:rsidP="003B244E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1695686" wp14:editId="01293C7C">
            <wp:extent cx="2657846" cy="295316"/>
            <wp:effectExtent l="0" t="0" r="9525" b="9525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57846" cy="295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sz w:val="28"/>
          <w:szCs w:val="28"/>
          <w:lang w:bidi="ar-JO"/>
        </w:rPr>
        <w:t>In which the terms F, Eo, Eg, and Ew,f are defined by the following relationships:</w:t>
      </w:r>
    </w:p>
    <w:p w:rsidR="003B244E" w:rsidRPr="003350A9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3350A9">
        <w:rPr>
          <w:rFonts w:asciiTheme="majorBidi" w:hAnsiTheme="majorBidi" w:cstheme="majorBidi"/>
          <w:sz w:val="28"/>
          <w:szCs w:val="28"/>
          <w:lang w:bidi="ar-JO"/>
        </w:rPr>
        <w:t>F represents the underground withdrawal and given by:</w:t>
      </w:r>
    </w:p>
    <w:p w:rsidR="003B244E" w:rsidRDefault="003B244E" w:rsidP="003B244E">
      <w:pPr>
        <w:pStyle w:val="a3"/>
        <w:jc w:val="center"/>
      </w:pPr>
      <w:r w:rsidRPr="002F471B">
        <w:rPr>
          <w:noProof/>
        </w:rPr>
        <w:drawing>
          <wp:inline distT="0" distB="0" distL="0" distR="0" wp14:anchorId="7487980F" wp14:editId="10E1715C">
            <wp:extent cx="5565531" cy="1048889"/>
            <wp:effectExtent l="0" t="0" r="0" b="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65531" cy="1048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jc w:val="both"/>
        <w:rPr>
          <w:rFonts w:asciiTheme="majorBidi" w:hAnsiTheme="majorBidi" w:cstheme="majorBidi"/>
          <w:sz w:val="28"/>
          <w:szCs w:val="28"/>
        </w:rPr>
      </w:pPr>
      <w:r w:rsidRPr="00906C29">
        <w:rPr>
          <w:rFonts w:asciiTheme="majorBidi" w:hAnsiTheme="majorBidi" w:cstheme="majorBidi"/>
          <w:sz w:val="28"/>
          <w:szCs w:val="28"/>
        </w:rPr>
        <w:t xml:space="preserve">Rp </w:t>
      </w:r>
      <w:r>
        <w:rPr>
          <w:rFonts w:asciiTheme="majorBidi" w:hAnsiTheme="majorBidi" w:cstheme="majorBidi"/>
          <w:sz w:val="28"/>
          <w:szCs w:val="28"/>
        </w:rPr>
        <w:t>=</w:t>
      </w:r>
      <w:r w:rsidRPr="00906C29">
        <w:rPr>
          <w:rFonts w:asciiTheme="majorBidi" w:hAnsiTheme="majorBidi" w:cstheme="majorBidi"/>
          <w:sz w:val="28"/>
          <w:szCs w:val="28"/>
        </w:rPr>
        <w:t xml:space="preserve"> cumulative produced gas-oil ratio, scf/STB </w:t>
      </w:r>
    </w:p>
    <w:p w:rsidR="003B244E" w:rsidRDefault="003B244E" w:rsidP="003B244E">
      <w:pPr>
        <w:pStyle w:val="a3"/>
      </w:pPr>
    </w:p>
    <w:p w:rsidR="003B244E" w:rsidRPr="00BC02BA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In terms of the two-phase formation volume factor Bt, the underground withdrawal F can be written as: </w:t>
      </w:r>
    </w:p>
    <w:p w:rsidR="003B244E" w:rsidRDefault="003B244E" w:rsidP="003B244E">
      <w:pPr>
        <w:pStyle w:val="a3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noProof/>
        </w:rPr>
        <w:drawing>
          <wp:inline distT="0" distB="0" distL="0" distR="0" wp14:anchorId="118B41D7" wp14:editId="26699D7D">
            <wp:extent cx="2962910" cy="381000"/>
            <wp:effectExtent l="0" t="0" r="8890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91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1681F" w:rsidRPr="0061681F" w:rsidRDefault="0061681F" w:rsidP="0061681F">
      <w:pPr>
        <w:ind w:left="720"/>
        <w:contextualSpacing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61681F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Prove that</w:t>
      </w:r>
    </w:p>
    <w:p w:rsidR="0061681F" w:rsidRPr="003350A9" w:rsidRDefault="0061681F" w:rsidP="003B244E">
      <w:pPr>
        <w:pStyle w:val="a3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noProof/>
        </w:rPr>
        <w:drawing>
          <wp:inline distT="0" distB="0" distL="0" distR="0" wp14:anchorId="5F9E1D9B" wp14:editId="4FE29B46">
            <wp:extent cx="2962910" cy="381000"/>
            <wp:effectExtent l="0" t="0" r="8890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91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244E" w:rsidRPr="003350A9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Eo describes the expansion of oil and its originally dissolved gas and is expressed in terms of the oil formation volume factor as: </w:t>
      </w:r>
    </w:p>
    <w:p w:rsidR="003B244E" w:rsidRDefault="003B244E" w:rsidP="003B244E">
      <w:pPr>
        <w:pStyle w:val="a3"/>
        <w:jc w:val="center"/>
      </w:pPr>
      <w:r w:rsidRPr="00BB14C1">
        <w:rPr>
          <w:noProof/>
        </w:rPr>
        <w:drawing>
          <wp:inline distT="0" distB="0" distL="0" distR="0" wp14:anchorId="2FEBB715" wp14:editId="00DB7B4C">
            <wp:extent cx="2591162" cy="342948"/>
            <wp:effectExtent l="0" t="0" r="0" b="0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91162" cy="342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Pr="00BC02BA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Or equivalently, in terms of Bt: </w:t>
      </w:r>
    </w:p>
    <w:p w:rsidR="003B244E" w:rsidRDefault="003B244E" w:rsidP="003B244E">
      <w:pPr>
        <w:pStyle w:val="a3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BB14C1">
        <w:rPr>
          <w:noProof/>
        </w:rPr>
        <w:drawing>
          <wp:inline distT="0" distB="0" distL="0" distR="0" wp14:anchorId="0753DDB8" wp14:editId="376D7FD0">
            <wp:extent cx="1438476" cy="285790"/>
            <wp:effectExtent l="0" t="0" r="9525" b="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38476" cy="28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81F" w:rsidRPr="0061681F" w:rsidRDefault="0061681F" w:rsidP="0061681F">
      <w:pPr>
        <w:ind w:left="720"/>
        <w:contextualSpacing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61681F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lastRenderedPageBreak/>
        <w:t>Prove that</w:t>
      </w:r>
    </w:p>
    <w:p w:rsidR="0061681F" w:rsidRPr="00BB14C1" w:rsidRDefault="0061681F" w:rsidP="003B244E">
      <w:pPr>
        <w:pStyle w:val="a3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BB14C1">
        <w:rPr>
          <w:noProof/>
        </w:rPr>
        <w:drawing>
          <wp:inline distT="0" distB="0" distL="0" distR="0" wp14:anchorId="7341313D" wp14:editId="270AD50B">
            <wp:extent cx="1438476" cy="285790"/>
            <wp:effectExtent l="0" t="0" r="9525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38476" cy="28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</w:rPr>
        <w:t xml:space="preserve">Eg is the term describing the expansion of the gas-cap gas and is defined by the following expression: </w:t>
      </w:r>
    </w:p>
    <w:p w:rsidR="003B244E" w:rsidRDefault="003B244E" w:rsidP="003B244E">
      <w:pPr>
        <w:pStyle w:val="a3"/>
        <w:jc w:val="center"/>
      </w:pPr>
      <w:r w:rsidRPr="00BB14C1">
        <w:rPr>
          <w:noProof/>
        </w:rPr>
        <w:drawing>
          <wp:inline distT="0" distB="0" distL="0" distR="0" wp14:anchorId="782FC832" wp14:editId="5C201E33">
            <wp:extent cx="1981477" cy="543001"/>
            <wp:effectExtent l="0" t="0" r="0" b="9525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81477" cy="543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Pr="00BC02BA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</w:rPr>
      </w:pPr>
      <w:r w:rsidRPr="00BC02BA">
        <w:rPr>
          <w:rFonts w:asciiTheme="majorBidi" w:hAnsiTheme="majorBidi" w:cstheme="majorBidi"/>
          <w:sz w:val="28"/>
          <w:szCs w:val="28"/>
        </w:rPr>
        <w:t xml:space="preserve">In terms of the two-phase formation volume factor Bt, essentially Bti = Boi or: </w:t>
      </w:r>
    </w:p>
    <w:p w:rsidR="003B244E" w:rsidRPr="00BC02BA" w:rsidRDefault="003B244E" w:rsidP="003B244E">
      <w:pPr>
        <w:pStyle w:val="a3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D50191E" wp14:editId="44E060A0">
            <wp:extent cx="1867161" cy="590632"/>
            <wp:effectExtent l="0" t="0" r="0" b="0"/>
            <wp:docPr id="12" name="صورة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867161" cy="59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</w:rPr>
        <w:t xml:space="preserve">Ef,w represents the expansion of the initial water and the reduction in the pore volume and is given by: </w:t>
      </w:r>
    </w:p>
    <w:p w:rsidR="003B244E" w:rsidRPr="00BC02BA" w:rsidRDefault="003B244E" w:rsidP="003B244E">
      <w:pPr>
        <w:pStyle w:val="a3"/>
        <w:jc w:val="center"/>
        <w:rPr>
          <w:rFonts w:asciiTheme="majorBidi" w:hAnsiTheme="majorBidi" w:cstheme="majorBidi"/>
          <w:sz w:val="28"/>
          <w:szCs w:val="28"/>
        </w:rPr>
      </w:pPr>
      <w:r w:rsidRPr="00BC02B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1E734F6" wp14:editId="6DE7772A">
            <wp:extent cx="3086531" cy="562053"/>
            <wp:effectExtent l="0" t="0" r="0" b="9525"/>
            <wp:docPr id="13" name="صورة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86531" cy="56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7A5502">
      <w:pPr>
        <w:pStyle w:val="a3"/>
        <w:jc w:val="both"/>
        <w:rPr>
          <w:rFonts w:asciiTheme="majorBidi" w:hAnsiTheme="majorBidi" w:cstheme="majorBidi"/>
          <w:sz w:val="28"/>
          <w:szCs w:val="28"/>
        </w:rPr>
      </w:pPr>
      <w:r w:rsidRPr="00BC02BA">
        <w:rPr>
          <w:rFonts w:asciiTheme="majorBidi" w:hAnsiTheme="majorBidi" w:cstheme="majorBidi"/>
          <w:sz w:val="28"/>
          <w:szCs w:val="28"/>
        </w:rPr>
        <w:t xml:space="preserve">Havlena and Odeh examined several cases of varying reservoir types with Equation </w:t>
      </w:r>
      <w:r w:rsidR="007A5502">
        <w:rPr>
          <w:rFonts w:asciiTheme="majorBidi" w:hAnsiTheme="majorBidi" w:cstheme="majorBidi"/>
          <w:sz w:val="28"/>
          <w:szCs w:val="28"/>
        </w:rPr>
        <w:t>below</w:t>
      </w:r>
      <w:r>
        <w:rPr>
          <w:rFonts w:asciiTheme="majorBidi" w:hAnsiTheme="majorBidi" w:cstheme="majorBidi"/>
          <w:sz w:val="28"/>
          <w:szCs w:val="28"/>
        </w:rPr>
        <w:t>:</w:t>
      </w:r>
    </w:p>
    <w:p w:rsidR="003B244E" w:rsidRPr="009349C1" w:rsidRDefault="000D506C" w:rsidP="009349C1">
      <w:pPr>
        <w:pStyle w:val="a3"/>
        <w:jc w:val="center"/>
        <w:rPr>
          <w:rFonts w:asciiTheme="majorBidi" w:hAnsiTheme="majorBidi" w:cstheme="majorBidi"/>
          <w:sz w:val="36"/>
          <w:szCs w:val="36"/>
          <w:vertAlign w:val="subscript"/>
        </w:rPr>
      </w:pPr>
      <w:r w:rsidRPr="000D506C">
        <w:rPr>
          <w:rFonts w:asciiTheme="majorBidi" w:hAnsiTheme="majorBidi" w:cstheme="majorBidi"/>
          <w:sz w:val="36"/>
          <w:szCs w:val="36"/>
        </w:rPr>
        <w:t>F=N[E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o</w:t>
      </w:r>
      <w:r w:rsidRPr="000D506C">
        <w:rPr>
          <w:rFonts w:asciiTheme="majorBidi" w:hAnsiTheme="majorBidi" w:cstheme="majorBidi"/>
          <w:sz w:val="36"/>
          <w:szCs w:val="36"/>
        </w:rPr>
        <w:t>+mE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g</w:t>
      </w:r>
      <w:r w:rsidRPr="000D506C">
        <w:rPr>
          <w:rFonts w:asciiTheme="majorBidi" w:hAnsiTheme="majorBidi" w:cstheme="majorBidi"/>
          <w:sz w:val="36"/>
          <w:szCs w:val="36"/>
        </w:rPr>
        <w:t>+E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f,w</w:t>
      </w:r>
      <w:r w:rsidRPr="000D506C">
        <w:rPr>
          <w:rFonts w:asciiTheme="majorBidi" w:hAnsiTheme="majorBidi" w:cstheme="majorBidi"/>
          <w:sz w:val="36"/>
          <w:szCs w:val="36"/>
        </w:rPr>
        <w:t>]+W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e</w:t>
      </w:r>
    </w:p>
    <w:p w:rsidR="003B244E" w:rsidRPr="00BC02BA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</w:rPr>
      </w:pPr>
      <w:r w:rsidRPr="00BC02BA">
        <w:rPr>
          <w:rFonts w:asciiTheme="majorBidi" w:hAnsiTheme="majorBidi" w:cstheme="majorBidi"/>
          <w:sz w:val="28"/>
          <w:szCs w:val="28"/>
        </w:rPr>
        <w:t xml:space="preserve">and pointed out that the relationship can be rearranged into the form of a straight line. </w:t>
      </w:r>
    </w:p>
    <w:p w:rsidR="003B244E" w:rsidRDefault="003B244E" w:rsidP="00196CF7">
      <w:pPr>
        <w:pStyle w:val="a3"/>
        <w:jc w:val="both"/>
        <w:rPr>
          <w:rFonts w:asciiTheme="majorBidi" w:hAnsiTheme="majorBidi" w:cstheme="majorBidi"/>
          <w:sz w:val="28"/>
          <w:szCs w:val="28"/>
        </w:rPr>
      </w:pPr>
      <w:r w:rsidRPr="001543E1">
        <w:rPr>
          <w:rFonts w:asciiTheme="majorBidi" w:hAnsiTheme="majorBidi" w:cstheme="majorBidi"/>
          <w:b/>
          <w:bCs/>
          <w:color w:val="FF0000"/>
          <w:sz w:val="28"/>
          <w:szCs w:val="28"/>
        </w:rPr>
        <w:t>For example</w:t>
      </w:r>
      <w:r w:rsidRPr="00BC02BA">
        <w:rPr>
          <w:rFonts w:asciiTheme="majorBidi" w:hAnsiTheme="majorBidi" w:cstheme="majorBidi"/>
          <w:sz w:val="28"/>
          <w:szCs w:val="28"/>
        </w:rPr>
        <w:t>, in the case of a reservoir which has no initial gas cap (i.e., m = 0</w:t>
      </w:r>
      <w:r w:rsidR="00196CF7" w:rsidRPr="00196CF7">
        <w:t xml:space="preserve"> </w:t>
      </w:r>
      <w:r w:rsidR="00196CF7">
        <w:rPr>
          <w:rFonts w:asciiTheme="majorBidi" w:hAnsiTheme="majorBidi" w:cstheme="majorBidi"/>
          <w:sz w:val="28"/>
          <w:szCs w:val="28"/>
        </w:rPr>
        <w:t>f</w:t>
      </w:r>
      <w:r w:rsidR="00196CF7" w:rsidRPr="00196CF7">
        <w:rPr>
          <w:rFonts w:asciiTheme="majorBidi" w:hAnsiTheme="majorBidi" w:cstheme="majorBidi"/>
          <w:sz w:val="28"/>
          <w:szCs w:val="28"/>
        </w:rPr>
        <w:t>or a reservoir with no initial gas cap</w:t>
      </w:r>
      <w:r w:rsidRPr="00BC02BA">
        <w:rPr>
          <w:rFonts w:asciiTheme="majorBidi" w:hAnsiTheme="majorBidi" w:cstheme="majorBidi"/>
          <w:sz w:val="28"/>
          <w:szCs w:val="28"/>
        </w:rPr>
        <w:t xml:space="preserve">) or water influx (i.e., We = 0), and negligible formation and water compressibilities (i.e., cf and cw = 0); Equation </w:t>
      </w:r>
      <w:r w:rsidR="009933E0">
        <w:rPr>
          <w:rFonts w:asciiTheme="majorBidi" w:hAnsiTheme="majorBidi" w:cstheme="majorBidi"/>
          <w:sz w:val="28"/>
          <w:szCs w:val="28"/>
        </w:rPr>
        <w:t>above</w:t>
      </w:r>
      <w:r w:rsidRPr="00BC02BA">
        <w:rPr>
          <w:rFonts w:asciiTheme="majorBidi" w:hAnsiTheme="majorBidi" w:cstheme="majorBidi"/>
          <w:sz w:val="28"/>
          <w:szCs w:val="28"/>
        </w:rPr>
        <w:t xml:space="preserve"> reduces to: </w:t>
      </w:r>
    </w:p>
    <w:p w:rsidR="003B244E" w:rsidRPr="00182B1C" w:rsidRDefault="00DB0DBF" w:rsidP="00182B1C">
      <w:pPr>
        <w:pStyle w:val="a3"/>
        <w:jc w:val="center"/>
        <w:rPr>
          <w:rFonts w:asciiTheme="majorBidi" w:hAnsiTheme="majorBidi" w:cstheme="majorBidi"/>
          <w:sz w:val="36"/>
          <w:szCs w:val="36"/>
          <w:vertAlign w:val="subscript"/>
        </w:rPr>
      </w:pPr>
      <w:r w:rsidRPr="00805E86">
        <w:rPr>
          <w:rFonts w:asciiTheme="majorBidi" w:hAnsiTheme="majorBidi" w:cstheme="majorBidi"/>
          <w:sz w:val="36"/>
          <w:szCs w:val="36"/>
        </w:rPr>
        <w:t>F=NE</w:t>
      </w:r>
      <w:r w:rsidRPr="00805E86">
        <w:rPr>
          <w:rFonts w:asciiTheme="majorBidi" w:hAnsiTheme="majorBidi" w:cstheme="majorBidi"/>
          <w:sz w:val="36"/>
          <w:szCs w:val="36"/>
          <w:vertAlign w:val="subscript"/>
        </w:rPr>
        <w:t>o</w:t>
      </w:r>
    </w:p>
    <w:p w:rsidR="003B244E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</w:rPr>
      </w:pPr>
      <w:r w:rsidRPr="00BC02BA">
        <w:rPr>
          <w:rFonts w:asciiTheme="majorBidi" w:hAnsiTheme="majorBidi" w:cstheme="majorBidi"/>
          <w:sz w:val="28"/>
          <w:szCs w:val="28"/>
        </w:rPr>
        <w:t>The above expression suggests that a plot of the parameter F as a function of the oil expansion parameter Eo would yield a straight line with a slope N and intercept equal to zero.</w:t>
      </w:r>
    </w:p>
    <w:p w:rsidR="003B244E" w:rsidRPr="00494505" w:rsidRDefault="003B244E" w:rsidP="003B244E">
      <w:pPr>
        <w:pStyle w:val="a3"/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494505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The Straight-Line Solution Method to the MBE</w:t>
      </w:r>
    </w:p>
    <w:p w:rsidR="003B244E" w:rsidRPr="00484179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The straight-line solution method requires the p</w:t>
      </w:r>
      <w:r>
        <w:rPr>
          <w:rFonts w:asciiTheme="majorBidi" w:hAnsiTheme="majorBidi" w:cstheme="majorBidi"/>
          <w:sz w:val="28"/>
          <w:szCs w:val="28"/>
          <w:lang w:bidi="ar-JO"/>
        </w:rPr>
        <w:t>lotting of a variable group ver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sus another variable group, with the variable group selection depending on the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94505">
        <w:rPr>
          <w:rFonts w:asciiTheme="majorBidi" w:hAnsiTheme="majorBidi" w:cstheme="majorBidi"/>
          <w:sz w:val="28"/>
          <w:szCs w:val="28"/>
          <w:lang w:bidi="ar-JO"/>
        </w:rPr>
        <w:t xml:space="preserve">mechanism of production under which the reservoir is producing. The </w:t>
      </w:r>
      <w:r w:rsidRPr="00494505">
        <w:rPr>
          <w:rFonts w:asciiTheme="majorBidi" w:hAnsiTheme="majorBidi" w:cstheme="majorBidi"/>
          <w:sz w:val="28"/>
          <w:szCs w:val="28"/>
          <w:lang w:bidi="ar-JO"/>
        </w:rPr>
        <w:lastRenderedPageBreak/>
        <w:t>most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 xml:space="preserve">important aspect of this method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of solution is that it attaché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>significance the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>sequence of the plotted points, the direction in which they plot, and to the shape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>of the resulting plot.</w:t>
      </w:r>
    </w:p>
    <w:p w:rsidR="003B244E" w:rsidRPr="00BC02BA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The significance of the straight-line approach is that the sequence of plotting</w:t>
      </w:r>
    </w:p>
    <w:p w:rsidR="003B244E" w:rsidRPr="00484179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is important and if the plotted data deviates from this straight line, there is some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>reason for it. This significant observation will provide the engineer with valuable information that can be used in determining the following unknowns:</w:t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Initial oil in place N</w:t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Size of the gas cap m</w:t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Water influx We</w:t>
      </w:r>
    </w:p>
    <w:p w:rsidR="003B244E" w:rsidRPr="00BC02BA" w:rsidRDefault="003B244E" w:rsidP="003B244E">
      <w:pPr>
        <w:pStyle w:val="a3"/>
        <w:numPr>
          <w:ilvl w:val="0"/>
          <w:numId w:val="2"/>
        </w:num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Driving mechanism</w:t>
      </w:r>
    </w:p>
    <w:p w:rsidR="003B244E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>The applications of the straight-line form of th</w:t>
      </w:r>
      <w:r>
        <w:rPr>
          <w:rFonts w:asciiTheme="majorBidi" w:hAnsiTheme="majorBidi" w:cstheme="majorBidi"/>
          <w:sz w:val="28"/>
          <w:szCs w:val="28"/>
          <w:lang w:bidi="ar-JO"/>
        </w:rPr>
        <w:t>e MBE in solving reservoir engi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neering problems are presented next to illustrate the usefulness of this particular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484179">
        <w:rPr>
          <w:rFonts w:asciiTheme="majorBidi" w:hAnsiTheme="majorBidi" w:cstheme="majorBidi"/>
          <w:sz w:val="28"/>
          <w:szCs w:val="28"/>
          <w:lang w:bidi="ar-JO"/>
        </w:rPr>
        <w:t xml:space="preserve">form. </w:t>
      </w:r>
    </w:p>
    <w:p w:rsidR="003B244E" w:rsidRPr="00484179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484179">
        <w:rPr>
          <w:rFonts w:asciiTheme="majorBidi" w:hAnsiTheme="majorBidi" w:cstheme="majorBidi"/>
          <w:sz w:val="28"/>
          <w:szCs w:val="28"/>
          <w:lang w:bidi="ar-JO"/>
        </w:rPr>
        <w:t>Six cases of applications are presented: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1.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N in volumetric undersaturated reservoirs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2.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N in volumetric saturated reservoirs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3.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N and m in gas cap drive reservoirs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4.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N and We” in water drive reservoirs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5.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N, m, and We in combination drive reservoirs</w:t>
      </w:r>
    </w:p>
    <w:p w:rsidR="003B244E" w:rsidRPr="00BC02BA" w:rsidRDefault="003B244E" w:rsidP="00B30C53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sz w:val="28"/>
          <w:szCs w:val="28"/>
          <w:lang w:bidi="ar-JO"/>
        </w:rPr>
        <w:t xml:space="preserve">6. Case </w:t>
      </w:r>
      <w:r w:rsidR="00B30C53">
        <w:rPr>
          <w:rFonts w:asciiTheme="majorBidi" w:hAnsiTheme="majorBidi" w:cstheme="majorBidi"/>
          <w:sz w:val="28"/>
          <w:szCs w:val="28"/>
          <w:lang w:bidi="ar-JO"/>
        </w:rPr>
        <w:t>d</w:t>
      </w:r>
      <w:r w:rsidRPr="00BC02BA">
        <w:rPr>
          <w:rFonts w:asciiTheme="majorBidi" w:hAnsiTheme="majorBidi" w:cstheme="majorBidi"/>
          <w:sz w:val="28"/>
          <w:szCs w:val="28"/>
          <w:lang w:bidi="ar-JO"/>
        </w:rPr>
        <w:t>etermination of average reservoir pressure, p</w:t>
      </w:r>
    </w:p>
    <w:p w:rsidR="003B244E" w:rsidRPr="00565321" w:rsidRDefault="003B244E" w:rsidP="00565321">
      <w:pPr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 w:rsidRPr="00565321">
        <w:rPr>
          <w:rFonts w:asciiTheme="majorBidi" w:hAnsiTheme="majorBidi" w:cstheme="majorBidi"/>
          <w:color w:val="FF0000"/>
          <w:sz w:val="28"/>
          <w:szCs w:val="28"/>
          <w:lang w:bidi="ar-JO"/>
        </w:rPr>
        <w:t>Case 1. Volumetric Undersaturated-Oil Reservoirs</w:t>
      </w:r>
    </w:p>
    <w:p w:rsidR="003B244E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9732A">
        <w:rPr>
          <w:rFonts w:asciiTheme="majorBidi" w:hAnsiTheme="majorBidi" w:cstheme="majorBidi"/>
          <w:sz w:val="28"/>
          <w:szCs w:val="28"/>
          <w:lang w:bidi="ar-JO"/>
        </w:rPr>
        <w:t>Here we assume that there is no gas cap initially present. In this case the production is caused by the expansion of oil and solution gas</w:t>
      </w:r>
      <w:r>
        <w:rPr>
          <w:rFonts w:asciiTheme="majorBidi" w:hAnsiTheme="majorBidi" w:cstheme="majorBidi"/>
          <w:sz w:val="28"/>
          <w:szCs w:val="28"/>
          <w:lang w:bidi="ar-JO"/>
        </w:rPr>
        <w:t>.</w:t>
      </w:r>
      <w:r w:rsidRPr="00D9732A">
        <w:rPr>
          <w:rFonts w:asciiTheme="majorBidi" w:hAnsiTheme="majorBidi" w:cstheme="majorBidi"/>
          <w:sz w:val="28"/>
          <w:szCs w:val="28"/>
          <w:lang w:bidi="ar-JO"/>
        </w:rPr>
        <w:t xml:space="preserve"> Assuming no water or gas injection, the linear form of the MBE</w:t>
      </w:r>
      <w:r>
        <w:rPr>
          <w:rFonts w:asciiTheme="majorBidi" w:hAnsiTheme="majorBidi" w:cstheme="majorBidi"/>
          <w:sz w:val="28"/>
          <w:szCs w:val="28"/>
          <w:lang w:bidi="ar-JO"/>
        </w:rPr>
        <w:t>,</w:t>
      </w:r>
      <w:r w:rsidRPr="00D9732A">
        <w:rPr>
          <w:rFonts w:asciiTheme="majorBidi" w:hAnsiTheme="majorBidi" w:cstheme="majorBidi"/>
          <w:sz w:val="28"/>
          <w:szCs w:val="28"/>
          <w:lang w:bidi="ar-JO"/>
        </w:rPr>
        <w:t xml:space="preserve"> as expressed by Equation </w:t>
      </w:r>
      <w:r>
        <w:rPr>
          <w:rFonts w:asciiTheme="majorBidi" w:hAnsiTheme="majorBidi" w:cstheme="majorBidi"/>
          <w:sz w:val="28"/>
          <w:szCs w:val="28"/>
          <w:lang w:bidi="ar-JO"/>
        </w:rPr>
        <w:t>below</w:t>
      </w:r>
      <w:r w:rsidRPr="00D9732A">
        <w:rPr>
          <w:rFonts w:asciiTheme="majorBidi" w:hAnsiTheme="majorBidi" w:cstheme="majorBidi"/>
          <w:sz w:val="28"/>
          <w:szCs w:val="28"/>
          <w:lang w:bidi="ar-JO"/>
        </w:rPr>
        <w:t xml:space="preserve"> can be written as:</w:t>
      </w:r>
    </w:p>
    <w:p w:rsidR="00B75F15" w:rsidRPr="00B75F15" w:rsidRDefault="00465077" w:rsidP="00B75F15">
      <w:pPr>
        <w:pStyle w:val="a3"/>
        <w:jc w:val="center"/>
        <w:rPr>
          <w:rFonts w:asciiTheme="majorBidi" w:hAnsiTheme="majorBidi" w:cstheme="majorBidi"/>
          <w:sz w:val="36"/>
          <w:szCs w:val="36"/>
          <w:vertAlign w:val="subscript"/>
        </w:rPr>
      </w:pPr>
      <w:r w:rsidRPr="000D506C">
        <w:rPr>
          <w:rFonts w:asciiTheme="majorBidi" w:hAnsiTheme="majorBidi" w:cstheme="majorBidi"/>
          <w:sz w:val="36"/>
          <w:szCs w:val="36"/>
        </w:rPr>
        <w:t>F=N[E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o</w:t>
      </w:r>
      <w:r w:rsidRPr="000D506C">
        <w:rPr>
          <w:rFonts w:asciiTheme="majorBidi" w:hAnsiTheme="majorBidi" w:cstheme="majorBidi"/>
          <w:sz w:val="36"/>
          <w:szCs w:val="36"/>
        </w:rPr>
        <w:t>+mE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g</w:t>
      </w:r>
      <w:r w:rsidRPr="000D506C">
        <w:rPr>
          <w:rFonts w:asciiTheme="majorBidi" w:hAnsiTheme="majorBidi" w:cstheme="majorBidi"/>
          <w:sz w:val="36"/>
          <w:szCs w:val="36"/>
        </w:rPr>
        <w:t>+E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f,w</w:t>
      </w:r>
      <w:r w:rsidRPr="000D506C">
        <w:rPr>
          <w:rFonts w:asciiTheme="majorBidi" w:hAnsiTheme="majorBidi" w:cstheme="majorBidi"/>
          <w:sz w:val="36"/>
          <w:szCs w:val="36"/>
        </w:rPr>
        <w:t>]+W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e</w:t>
      </w:r>
    </w:p>
    <w:p w:rsidR="00465077" w:rsidRDefault="00465077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color w:val="FF0000"/>
          <w:sz w:val="28"/>
          <w:szCs w:val="28"/>
        </w:rPr>
        <w:drawing>
          <wp:inline distT="0" distB="0" distL="0" distR="0">
            <wp:extent cx="2676525" cy="333375"/>
            <wp:effectExtent l="0" t="0" r="9525" b="9525"/>
            <wp:docPr id="33" name="صورة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6F28" w:rsidRDefault="004A6F28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 w:rsidRPr="00BB14C1">
        <w:rPr>
          <w:noProof/>
        </w:rPr>
        <w:drawing>
          <wp:inline distT="0" distB="0" distL="0" distR="0" wp14:anchorId="08961B34" wp14:editId="019E3F49">
            <wp:extent cx="2591162" cy="342948"/>
            <wp:effectExtent l="0" t="0" r="0" b="0"/>
            <wp:docPr id="34" name="صورة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91162" cy="342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6F28" w:rsidRDefault="004A6F28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 w:rsidRPr="00BB14C1">
        <w:rPr>
          <w:noProof/>
        </w:rPr>
        <w:lastRenderedPageBreak/>
        <w:drawing>
          <wp:inline distT="0" distB="0" distL="0" distR="0" wp14:anchorId="720D5D37" wp14:editId="05BDF8E0">
            <wp:extent cx="1981477" cy="543001"/>
            <wp:effectExtent l="0" t="0" r="0" b="9525"/>
            <wp:docPr id="35" name="صورة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81477" cy="543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2FDF" w:rsidRDefault="00372FDF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</w:p>
    <w:p w:rsidR="004A6F28" w:rsidRDefault="004A6F28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>
        <w:rPr>
          <w:rFonts w:asciiTheme="majorBidi" w:hAnsiTheme="majorBidi" w:cstheme="majorBidi"/>
          <w:color w:val="FF0000"/>
          <w:sz w:val="28"/>
          <w:szCs w:val="28"/>
          <w:lang w:bidi="ar-JO"/>
        </w:rPr>
        <w:t>m= zero</w:t>
      </w:r>
    </w:p>
    <w:p w:rsidR="004A6F28" w:rsidRDefault="004A6F28" w:rsidP="00372FDF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>
        <w:rPr>
          <w:rFonts w:asciiTheme="majorBidi" w:hAnsiTheme="majorBidi" w:cstheme="majorBidi"/>
          <w:color w:val="FF0000"/>
          <w:sz w:val="28"/>
          <w:szCs w:val="28"/>
          <w:lang w:bidi="ar-JO"/>
        </w:rPr>
        <w:t>and f</w:t>
      </w:r>
      <w:r w:rsidRPr="004A6F28">
        <w:rPr>
          <w:rFonts w:asciiTheme="majorBidi" w:hAnsiTheme="majorBidi" w:cstheme="majorBidi"/>
          <w:color w:val="FF0000"/>
          <w:sz w:val="28"/>
          <w:szCs w:val="28"/>
          <w:lang w:bidi="ar-JO"/>
        </w:rPr>
        <w:t>urthermore, above the bubble point, Rs = Rsi = Rp, since all the gas produced at the surface must have been dissolved in the oil in the reservoir.</w:t>
      </w:r>
    </w:p>
    <w:p w:rsidR="00372FDF" w:rsidRDefault="00372FDF" w:rsidP="00372FDF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</w:p>
    <w:p w:rsidR="00372FDF" w:rsidRPr="00372FDF" w:rsidRDefault="00372FDF" w:rsidP="00372FDF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</w:p>
    <w:p w:rsidR="00465077" w:rsidRDefault="003E1AB6" w:rsidP="003B244E">
      <w:pPr>
        <w:pStyle w:val="a3"/>
        <w:jc w:val="center"/>
        <w:rPr>
          <w:rFonts w:asciiTheme="majorBidi" w:hAnsiTheme="majorBidi" w:cstheme="majorBidi"/>
          <w:color w:val="FF0000"/>
          <w:sz w:val="28"/>
          <w:szCs w:val="28"/>
          <w:lang w:bidi="ar-JO"/>
        </w:rPr>
      </w:pPr>
      <w:r w:rsidRPr="00BC02BA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118C044" wp14:editId="2D94B1F8">
            <wp:extent cx="3086531" cy="562053"/>
            <wp:effectExtent l="0" t="0" r="0" b="9525"/>
            <wp:docPr id="36" name="صورة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86531" cy="562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pStyle w:val="a3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D9732A">
        <w:rPr>
          <w:rFonts w:asciiTheme="majorBidi" w:hAnsiTheme="majorBidi" w:cstheme="majorBidi"/>
          <w:sz w:val="28"/>
          <w:szCs w:val="28"/>
          <w:lang w:bidi="ar-JO"/>
        </w:rPr>
        <w:t>Several terms in the above relationship may disappear when imposing the conditions associated with the assumed reservoir driving mechanism. For a volumetric and undersaturated reservoir, the conditions associated with driving mechanism are</w:t>
      </w:r>
      <w:r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3B244E" w:rsidRDefault="003B244E" w:rsidP="003B244E">
      <w:pPr>
        <w:pStyle w:val="a3"/>
        <w:numPr>
          <w:ilvl w:val="0"/>
          <w:numId w:val="2"/>
        </w:numPr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w</w:t>
      </w:r>
      <w:r w:rsidRPr="00A005B0">
        <w:rPr>
          <w:rFonts w:asciiTheme="majorBidi" w:hAnsiTheme="majorBidi" w:cstheme="majorBidi"/>
          <w:sz w:val="28"/>
          <w:szCs w:val="28"/>
          <w:lang w:bidi="ar-JO"/>
        </w:rPr>
        <w:t xml:space="preserve">e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A005B0">
        <w:rPr>
          <w:rFonts w:asciiTheme="majorBidi" w:hAnsiTheme="majorBidi" w:cstheme="majorBidi"/>
          <w:sz w:val="28"/>
          <w:szCs w:val="28"/>
          <w:lang w:bidi="ar-JO"/>
        </w:rPr>
        <w:t xml:space="preserve"> 0, since the reservoir is volumetric</w:t>
      </w:r>
    </w:p>
    <w:p w:rsidR="003B244E" w:rsidRDefault="003B244E" w:rsidP="003B244E">
      <w:pPr>
        <w:pStyle w:val="a3"/>
        <w:numPr>
          <w:ilvl w:val="0"/>
          <w:numId w:val="2"/>
        </w:numPr>
        <w:rPr>
          <w:rFonts w:asciiTheme="majorBidi" w:hAnsiTheme="majorBidi" w:cstheme="majorBidi"/>
          <w:sz w:val="28"/>
          <w:szCs w:val="28"/>
          <w:lang w:bidi="ar-JO"/>
        </w:rPr>
      </w:pPr>
      <w:r w:rsidRPr="00A005B0">
        <w:rPr>
          <w:rFonts w:asciiTheme="majorBidi" w:hAnsiTheme="majorBidi" w:cstheme="majorBidi"/>
          <w:sz w:val="28"/>
          <w:szCs w:val="28"/>
          <w:lang w:bidi="ar-JO"/>
        </w:rPr>
        <w:t>m = 0, since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the reservoir is undersaturate</w:t>
      </w:r>
    </w:p>
    <w:p w:rsidR="00372FDF" w:rsidRPr="00BE0461" w:rsidRDefault="003B244E" w:rsidP="00BE0461">
      <w:pPr>
        <w:pStyle w:val="a3"/>
        <w:numPr>
          <w:ilvl w:val="0"/>
          <w:numId w:val="2"/>
        </w:numPr>
        <w:rPr>
          <w:rFonts w:asciiTheme="majorBidi" w:hAnsiTheme="majorBidi" w:cstheme="majorBidi"/>
          <w:sz w:val="28"/>
          <w:szCs w:val="28"/>
          <w:lang w:bidi="ar-JO"/>
        </w:rPr>
      </w:pPr>
      <w:r w:rsidRPr="00A005B0">
        <w:rPr>
          <w:rFonts w:asciiTheme="majorBidi" w:hAnsiTheme="majorBidi" w:cstheme="majorBidi"/>
          <w:sz w:val="28"/>
          <w:szCs w:val="28"/>
          <w:lang w:bidi="ar-JO"/>
        </w:rPr>
        <w:t xml:space="preserve"> Rs = Rsi = Rp, since all produced gas is dissolved in the oil</w:t>
      </w:r>
    </w:p>
    <w:p w:rsidR="003B244E" w:rsidRDefault="003B244E" w:rsidP="003B244E">
      <w:pPr>
        <w:ind w:left="360"/>
        <w:rPr>
          <w:rFonts w:asciiTheme="majorBidi" w:hAnsiTheme="majorBidi" w:cstheme="majorBidi"/>
          <w:sz w:val="28"/>
          <w:szCs w:val="28"/>
          <w:lang w:bidi="ar-JO"/>
        </w:rPr>
      </w:pPr>
      <w:r w:rsidRPr="00F336DC">
        <w:rPr>
          <w:rFonts w:asciiTheme="majorBidi" w:hAnsiTheme="majorBidi" w:cstheme="majorBidi"/>
          <w:sz w:val="28"/>
          <w:szCs w:val="28"/>
          <w:lang w:bidi="ar-JO"/>
        </w:rPr>
        <w:t xml:space="preserve">Applying the above conditions on </w:t>
      </w:r>
      <w:r w:rsidR="006D757D" w:rsidRPr="00F336DC">
        <w:rPr>
          <w:rFonts w:asciiTheme="majorBidi" w:hAnsiTheme="majorBidi" w:cstheme="majorBidi"/>
          <w:sz w:val="28"/>
          <w:szCs w:val="28"/>
          <w:lang w:bidi="ar-JO"/>
        </w:rPr>
        <w:t>e</w:t>
      </w:r>
      <w:r w:rsidRPr="00F336DC">
        <w:rPr>
          <w:rFonts w:asciiTheme="majorBidi" w:hAnsiTheme="majorBidi" w:cstheme="majorBidi"/>
          <w:sz w:val="28"/>
          <w:szCs w:val="28"/>
          <w:lang w:bidi="ar-JO"/>
        </w:rPr>
        <w:t>quation</w:t>
      </w:r>
    </w:p>
    <w:p w:rsidR="00372FDF" w:rsidRPr="00B75F15" w:rsidRDefault="00372FDF" w:rsidP="00372FDF">
      <w:pPr>
        <w:pStyle w:val="a3"/>
        <w:jc w:val="center"/>
        <w:rPr>
          <w:rFonts w:asciiTheme="majorBidi" w:hAnsiTheme="majorBidi" w:cstheme="majorBidi"/>
          <w:sz w:val="36"/>
          <w:szCs w:val="36"/>
          <w:vertAlign w:val="subscript"/>
        </w:rPr>
      </w:pPr>
      <w:r w:rsidRPr="000D506C">
        <w:rPr>
          <w:rFonts w:asciiTheme="majorBidi" w:hAnsiTheme="majorBidi" w:cstheme="majorBidi"/>
          <w:sz w:val="36"/>
          <w:szCs w:val="36"/>
        </w:rPr>
        <w:t>F=N[E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o</w:t>
      </w:r>
      <w:r w:rsidRPr="000D506C">
        <w:rPr>
          <w:rFonts w:asciiTheme="majorBidi" w:hAnsiTheme="majorBidi" w:cstheme="majorBidi"/>
          <w:sz w:val="36"/>
          <w:szCs w:val="36"/>
        </w:rPr>
        <w:t>+mE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g</w:t>
      </w:r>
      <w:r w:rsidRPr="000D506C">
        <w:rPr>
          <w:rFonts w:asciiTheme="majorBidi" w:hAnsiTheme="majorBidi" w:cstheme="majorBidi"/>
          <w:sz w:val="36"/>
          <w:szCs w:val="36"/>
        </w:rPr>
        <w:t>+E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f,w</w:t>
      </w:r>
      <w:r w:rsidRPr="000D506C">
        <w:rPr>
          <w:rFonts w:asciiTheme="majorBidi" w:hAnsiTheme="majorBidi" w:cstheme="majorBidi"/>
          <w:sz w:val="36"/>
          <w:szCs w:val="36"/>
        </w:rPr>
        <w:t>]+W</w:t>
      </w:r>
      <w:r w:rsidRPr="000D506C">
        <w:rPr>
          <w:rFonts w:asciiTheme="majorBidi" w:hAnsiTheme="majorBidi" w:cstheme="majorBidi"/>
          <w:sz w:val="36"/>
          <w:szCs w:val="36"/>
          <w:vertAlign w:val="subscript"/>
        </w:rPr>
        <w:t>e</w:t>
      </w:r>
    </w:p>
    <w:p w:rsidR="00372FDF" w:rsidRDefault="00372FDF" w:rsidP="00372FDF">
      <w:pPr>
        <w:ind w:left="360"/>
        <w:rPr>
          <w:rFonts w:asciiTheme="majorBidi" w:hAnsiTheme="majorBidi" w:cstheme="majorBidi"/>
          <w:sz w:val="28"/>
          <w:szCs w:val="28"/>
          <w:lang w:bidi="ar-JO"/>
        </w:rPr>
      </w:pPr>
    </w:p>
    <w:p w:rsidR="003B244E" w:rsidRDefault="003B244E" w:rsidP="00372FDF">
      <w:pPr>
        <w:ind w:left="360"/>
        <w:rPr>
          <w:rFonts w:asciiTheme="majorBidi" w:hAnsiTheme="majorBidi" w:cstheme="majorBidi"/>
          <w:sz w:val="28"/>
          <w:szCs w:val="28"/>
          <w:lang w:bidi="ar-JO"/>
        </w:rPr>
      </w:pPr>
      <w:r w:rsidRPr="00F336DC">
        <w:rPr>
          <w:rFonts w:asciiTheme="majorBidi" w:hAnsiTheme="majorBidi" w:cstheme="majorBidi"/>
          <w:sz w:val="28"/>
          <w:szCs w:val="28"/>
          <w:lang w:bidi="ar-JO"/>
        </w:rPr>
        <w:t>gives: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8676FF0" wp14:editId="533E1138">
            <wp:extent cx="5176504" cy="1133475"/>
            <wp:effectExtent l="0" t="0" r="5715" b="0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177228" cy="1133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Pr="006E44CB" w:rsidRDefault="003B244E" w:rsidP="00CD3A24">
      <w:pPr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>Where:</w:t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N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 initial oil in place, STB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68950F7B" wp14:editId="397FDCF1">
            <wp:extent cx="2572109" cy="1619476"/>
            <wp:effectExtent l="0" t="0" r="0" b="0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572109" cy="1619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pi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 initial reservoir pressure </w:t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proofErr w:type="spellStart"/>
      <w:r w:rsidRPr="006E44CB">
        <w:rPr>
          <w:rFonts w:asciiTheme="majorBidi" w:hAnsiTheme="majorBidi" w:cstheme="majorBidi"/>
          <w:sz w:val="28"/>
          <w:szCs w:val="28"/>
          <w:lang w:bidi="ar-JO"/>
        </w:rPr>
        <w:t>pr</w:t>
      </w:r>
      <w:proofErr w:type="spellEnd"/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 volumetric average reservoir pressure </w:t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>Equation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below: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1D8D217" wp14:editId="2600B751">
            <wp:extent cx="1571844" cy="419158"/>
            <wp:effectExtent l="0" t="0" r="9525" b="0"/>
            <wp:docPr id="22" name="صورة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571844" cy="419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>can be written in a more compacted and convenient form by introducing the effective compressibility coefficient “c</w:t>
      </w:r>
      <w:r w:rsidRPr="006E44CB">
        <w:rPr>
          <w:rFonts w:asciiTheme="majorBidi" w:hAnsiTheme="majorBidi" w:cstheme="majorBidi"/>
          <w:sz w:val="28"/>
          <w:szCs w:val="28"/>
          <w:vertAlign w:val="subscript"/>
          <w:lang w:bidi="ar-JO"/>
        </w:rPr>
        <w:t>eff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>” as defined by: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CC61E17" wp14:editId="677D34D1">
            <wp:extent cx="2114550" cy="581025"/>
            <wp:effectExtent l="0" t="0" r="0" b="9525"/>
            <wp:docPr id="23" name="صورة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>It should be noted that oil compressibility coefficient co and any pressure “p” above the bubble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6E44CB">
        <w:rPr>
          <w:rFonts w:asciiTheme="majorBidi" w:hAnsiTheme="majorBidi" w:cstheme="majorBidi"/>
          <w:sz w:val="28"/>
          <w:szCs w:val="28"/>
          <w:lang w:bidi="ar-JO"/>
        </w:rPr>
        <w:t>point pressure can be expressed by: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57B3DAC" wp14:editId="73F9D96E">
            <wp:extent cx="1905266" cy="628738"/>
            <wp:effectExtent l="0" t="0" r="0" b="0"/>
            <wp:docPr id="24" name="صورة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905266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 xml:space="preserve">For undersaturated oil reservoir, Equation </w:t>
      </w:r>
      <w:r>
        <w:rPr>
          <w:rFonts w:asciiTheme="majorBidi" w:hAnsiTheme="majorBidi" w:cstheme="majorBidi"/>
          <w:sz w:val="28"/>
          <w:szCs w:val="28"/>
          <w:lang w:bidi="ar-JO"/>
        </w:rPr>
        <w:t>below: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7DA3DB0" wp14:editId="6A7D5AAF">
            <wp:extent cx="1572895" cy="420370"/>
            <wp:effectExtent l="0" t="0" r="8255" b="0"/>
            <wp:docPr id="25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895" cy="420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6E44CB">
        <w:rPr>
          <w:rFonts w:asciiTheme="majorBidi" w:hAnsiTheme="majorBidi" w:cstheme="majorBidi"/>
          <w:sz w:val="28"/>
          <w:szCs w:val="28"/>
          <w:lang w:bidi="ar-JO"/>
        </w:rPr>
        <w:t>can then be represented by the expression: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FC4383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0E98345D" wp14:editId="001D859E">
            <wp:extent cx="1676634" cy="504895"/>
            <wp:effectExtent l="171450" t="171450" r="381000" b="371475"/>
            <wp:docPr id="26" name="صورة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76634" cy="5048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136E0" w:rsidRPr="0061681F" w:rsidRDefault="008136E0" w:rsidP="008136E0">
      <w:pPr>
        <w:ind w:left="720"/>
        <w:contextualSpacing/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61681F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Prove that</w:t>
      </w:r>
    </w:p>
    <w:p w:rsidR="008136E0" w:rsidRDefault="008136E0" w:rsidP="008136E0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FC4383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7C8151F6" wp14:editId="08324B79">
            <wp:extent cx="1676634" cy="504895"/>
            <wp:effectExtent l="0" t="0" r="0" b="9525"/>
            <wp:docPr id="14" name="صورة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76634" cy="50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DA579B">
      <w:pPr>
        <w:rPr>
          <w:rFonts w:asciiTheme="majorBidi" w:hAnsiTheme="majorBidi" w:cstheme="majorBidi"/>
          <w:sz w:val="28"/>
          <w:szCs w:val="28"/>
          <w:lang w:bidi="ar-JO"/>
        </w:rPr>
      </w:pPr>
      <w:r w:rsidRPr="00FC4383">
        <w:rPr>
          <w:rFonts w:asciiTheme="majorBidi" w:hAnsiTheme="majorBidi" w:cstheme="majorBidi"/>
          <w:sz w:val="28"/>
          <w:szCs w:val="28"/>
          <w:lang w:bidi="ar-JO"/>
        </w:rPr>
        <w:t xml:space="preserve">Where: Boi </w:t>
      </w:r>
      <w:r>
        <w:rPr>
          <w:rFonts w:asciiTheme="majorBidi" w:hAnsiTheme="majorBidi" w:cstheme="majorBidi"/>
          <w:sz w:val="28"/>
          <w:szCs w:val="28"/>
          <w:lang w:bidi="ar-JO"/>
        </w:rPr>
        <w:t>=</w:t>
      </w:r>
      <w:r w:rsidRPr="00FC4383">
        <w:rPr>
          <w:rFonts w:asciiTheme="majorBidi" w:hAnsiTheme="majorBidi" w:cstheme="majorBidi"/>
          <w:sz w:val="28"/>
          <w:szCs w:val="28"/>
          <w:lang w:bidi="ar-JO"/>
        </w:rPr>
        <w:t xml:space="preserve"> Oil formation volume factor at initial reservoir pressure pi.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FC4383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F97BD09" wp14:editId="5B3BD969">
            <wp:extent cx="1143160" cy="266737"/>
            <wp:effectExtent l="0" t="0" r="0" b="0"/>
            <wp:docPr id="27" name="صورة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143160" cy="26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44E" w:rsidRDefault="003B244E" w:rsidP="00DA579B">
      <w:pPr>
        <w:rPr>
          <w:rFonts w:asciiTheme="majorBidi" w:hAnsiTheme="majorBidi" w:cstheme="majorBidi"/>
          <w:sz w:val="28"/>
          <w:szCs w:val="28"/>
          <w:lang w:bidi="ar-JO"/>
        </w:rPr>
      </w:pPr>
      <w:r w:rsidRPr="00DB7528">
        <w:rPr>
          <w:rFonts w:asciiTheme="majorBidi" w:hAnsiTheme="majorBidi" w:cstheme="majorBidi"/>
          <w:sz w:val="28"/>
          <w:szCs w:val="28"/>
          <w:lang w:bidi="ar-JO"/>
        </w:rPr>
        <w:t xml:space="preserve">Where the equation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above </w:t>
      </w:r>
      <w:r w:rsidRPr="00DB7528">
        <w:rPr>
          <w:rFonts w:asciiTheme="majorBidi" w:hAnsiTheme="majorBidi" w:cstheme="majorBidi"/>
          <w:sz w:val="28"/>
          <w:szCs w:val="28"/>
          <w:lang w:bidi="ar-JO"/>
        </w:rPr>
        <w:t>is rearranged as follows</w:t>
      </w:r>
      <w:r>
        <w:rPr>
          <w:rFonts w:asciiTheme="majorBidi" w:hAnsiTheme="majorBidi" w:cstheme="majorBidi"/>
          <w:sz w:val="28"/>
          <w:szCs w:val="28"/>
          <w:lang w:bidi="ar-JO"/>
        </w:rPr>
        <w:t>:</w:t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3234193" wp14:editId="4A974E36">
            <wp:extent cx="3286977" cy="2000250"/>
            <wp:effectExtent l="0" t="0" r="8890" b="0"/>
            <wp:docPr id="29" name="صورة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0489" cy="20023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244E" w:rsidRDefault="003B244E" w:rsidP="003B244E">
      <w:pPr>
        <w:ind w:left="360"/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</w:p>
    <w:p w:rsidR="003B244E" w:rsidRDefault="003B244E" w:rsidP="003B244E">
      <w:pPr>
        <w:jc w:val="center"/>
        <w:rPr>
          <w:rFonts w:asciiTheme="majorBidi" w:hAnsiTheme="majorBidi" w:cstheme="majorBidi"/>
          <w:sz w:val="28"/>
          <w:szCs w:val="28"/>
          <w:rtl/>
          <w:lang w:bidi="ar-JO"/>
        </w:rPr>
      </w:pPr>
    </w:p>
    <w:sectPr w:rsidR="003B24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87334"/>
    <w:multiLevelType w:val="hybridMultilevel"/>
    <w:tmpl w:val="CAE08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330312"/>
    <w:multiLevelType w:val="hybridMultilevel"/>
    <w:tmpl w:val="2386367E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D07DD"/>
    <w:multiLevelType w:val="hybridMultilevel"/>
    <w:tmpl w:val="B5E82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464"/>
    <w:rsid w:val="00021937"/>
    <w:rsid w:val="00050FC8"/>
    <w:rsid w:val="000D506C"/>
    <w:rsid w:val="00106D81"/>
    <w:rsid w:val="001543E1"/>
    <w:rsid w:val="00182B1C"/>
    <w:rsid w:val="00196CF7"/>
    <w:rsid w:val="001E1A9F"/>
    <w:rsid w:val="002627A8"/>
    <w:rsid w:val="002A0C14"/>
    <w:rsid w:val="002D3A56"/>
    <w:rsid w:val="0033334D"/>
    <w:rsid w:val="00372FDF"/>
    <w:rsid w:val="003B244E"/>
    <w:rsid w:val="003E1AB6"/>
    <w:rsid w:val="003F2E59"/>
    <w:rsid w:val="00440E68"/>
    <w:rsid w:val="00465077"/>
    <w:rsid w:val="00497DAD"/>
    <w:rsid w:val="004A6F28"/>
    <w:rsid w:val="0055350E"/>
    <w:rsid w:val="00565321"/>
    <w:rsid w:val="005A09DF"/>
    <w:rsid w:val="0061681F"/>
    <w:rsid w:val="006D757D"/>
    <w:rsid w:val="007349B6"/>
    <w:rsid w:val="007A04DF"/>
    <w:rsid w:val="007A0640"/>
    <w:rsid w:val="007A5502"/>
    <w:rsid w:val="00805E86"/>
    <w:rsid w:val="008136E0"/>
    <w:rsid w:val="00815CE1"/>
    <w:rsid w:val="00826464"/>
    <w:rsid w:val="00870DCE"/>
    <w:rsid w:val="009349C1"/>
    <w:rsid w:val="00951B4F"/>
    <w:rsid w:val="009933E0"/>
    <w:rsid w:val="00AA6AD5"/>
    <w:rsid w:val="00AE0528"/>
    <w:rsid w:val="00B30C53"/>
    <w:rsid w:val="00B75F15"/>
    <w:rsid w:val="00BE0461"/>
    <w:rsid w:val="00BE6C70"/>
    <w:rsid w:val="00CA3404"/>
    <w:rsid w:val="00CA47D4"/>
    <w:rsid w:val="00CD3A24"/>
    <w:rsid w:val="00CE7E2D"/>
    <w:rsid w:val="00D05B12"/>
    <w:rsid w:val="00DA579B"/>
    <w:rsid w:val="00DB0DBF"/>
    <w:rsid w:val="00DC22EE"/>
    <w:rsid w:val="00DE1018"/>
    <w:rsid w:val="00E16BBB"/>
    <w:rsid w:val="00F2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4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44E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3B24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3B24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4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44E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3B24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3B24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0EF41-2572-4D6A-902C-6C08991BB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9</Pages>
  <Words>1029</Words>
  <Characters>5866</Characters>
  <Application>Microsoft Office Word</Application>
  <DocSecurity>0</DocSecurity>
  <Lines>48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54</cp:revision>
  <cp:lastPrinted>2024-02-04T15:43:00Z</cp:lastPrinted>
  <dcterms:created xsi:type="dcterms:W3CDTF">2023-08-02T10:16:00Z</dcterms:created>
  <dcterms:modified xsi:type="dcterms:W3CDTF">2024-02-22T07:23:00Z</dcterms:modified>
</cp:coreProperties>
</file>