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themeColor="background1"/>
  <w:body>
    <w:p w:rsidR="00382ED5" w:rsidRDefault="0064615E" w:rsidP="0064615E">
      <w:pPr>
        <w:bidi w:val="0"/>
        <w:rPr>
          <w:b/>
          <w:bCs/>
          <w:sz w:val="32"/>
          <w:szCs w:val="32"/>
          <w:lang w:bidi="ar-JO"/>
        </w:rPr>
      </w:pPr>
      <w:r w:rsidRPr="000B07C9">
        <w:rPr>
          <w:b/>
          <w:bCs/>
          <w:sz w:val="32"/>
          <w:szCs w:val="32"/>
          <w:lang w:bidi="ar-JO"/>
        </w:rPr>
        <w:t>Fluid Flow in</w:t>
      </w:r>
      <w:r w:rsidRPr="000B07C9">
        <w:rPr>
          <w:rFonts w:cs="Arial"/>
          <w:b/>
          <w:bCs/>
          <w:sz w:val="32"/>
          <w:szCs w:val="32"/>
          <w:rtl/>
          <w:lang w:bidi="ar-JO"/>
        </w:rPr>
        <w:t xml:space="preserve"> </w:t>
      </w:r>
      <w:r w:rsidRPr="000B07C9">
        <w:rPr>
          <w:b/>
          <w:bCs/>
          <w:sz w:val="32"/>
          <w:szCs w:val="32"/>
          <w:lang w:bidi="ar-JO"/>
        </w:rPr>
        <w:t>Petroleum Reservoir</w:t>
      </w:r>
    </w:p>
    <w:p w:rsidR="001414B8" w:rsidRPr="000B07C9" w:rsidRDefault="001414B8" w:rsidP="001414B8">
      <w:pPr>
        <w:bidi w:val="0"/>
        <w:rPr>
          <w:b/>
          <w:bCs/>
          <w:sz w:val="32"/>
          <w:szCs w:val="32"/>
          <w:lang w:bidi="ar-JO"/>
        </w:rPr>
      </w:pPr>
      <w:r w:rsidRPr="001414B8">
        <w:rPr>
          <w:b/>
          <w:bCs/>
          <w:sz w:val="32"/>
          <w:szCs w:val="32"/>
          <w:lang w:bidi="ar-JO"/>
        </w:rPr>
        <w:t>5.1 Introduction</w:t>
      </w:r>
    </w:p>
    <w:p w:rsidR="000B07C9" w:rsidRDefault="000B07C9" w:rsidP="000B07C9">
      <w:pPr>
        <w:bidi w:val="0"/>
        <w:jc w:val="both"/>
        <w:rPr>
          <w:sz w:val="28"/>
          <w:szCs w:val="28"/>
          <w:lang w:bidi="ar-JO"/>
        </w:rPr>
      </w:pPr>
      <w:r w:rsidRPr="000B07C9">
        <w:rPr>
          <w:sz w:val="28"/>
          <w:szCs w:val="28"/>
          <w:lang w:bidi="ar-JO"/>
        </w:rPr>
        <w:t>If the predicted production rates are low due to geologic barriers and/or</w:t>
      </w:r>
      <w:r w:rsidRPr="000B07C9">
        <w:rPr>
          <w:rFonts w:cs="Arial"/>
          <w:sz w:val="28"/>
          <w:szCs w:val="28"/>
          <w:rtl/>
          <w:lang w:bidi="ar-JO"/>
        </w:rPr>
        <w:t xml:space="preserve"> </w:t>
      </w:r>
      <w:r w:rsidRPr="000B07C9">
        <w:rPr>
          <w:sz w:val="28"/>
          <w:szCs w:val="28"/>
          <w:lang w:bidi="ar-JO"/>
        </w:rPr>
        <w:t xml:space="preserve">rock and fluid properties, economic development of the hydrocarbon resource maybe delayed or in some cases abandoned if these factors that limit capacity to produce are not resolved in favor of the project. This requirement is especially important in high cost environments, such as deep-water reservoirs, where high production rates are generally required for economic viability of the project. </w:t>
      </w:r>
      <w:r w:rsidRPr="000B07C9">
        <w:rPr>
          <w:sz w:val="28"/>
          <w:szCs w:val="28"/>
          <w:u w:val="single"/>
          <w:lang w:bidi="ar-JO"/>
        </w:rPr>
        <w:t>The rate</w:t>
      </w:r>
      <w:r w:rsidRPr="000B07C9">
        <w:rPr>
          <w:rFonts w:cs="Arial"/>
          <w:sz w:val="28"/>
          <w:szCs w:val="28"/>
          <w:u w:val="single"/>
          <w:rtl/>
          <w:lang w:bidi="ar-JO"/>
        </w:rPr>
        <w:t xml:space="preserve"> </w:t>
      </w:r>
      <w:r w:rsidRPr="000B07C9">
        <w:rPr>
          <w:sz w:val="28"/>
          <w:szCs w:val="28"/>
          <w:u w:val="single"/>
          <w:lang w:bidi="ar-JO"/>
        </w:rPr>
        <w:t>of fluid production at the wells is controlled by the rate of fluid flow in the reservoir.</w:t>
      </w:r>
    </w:p>
    <w:p w:rsidR="00A02471" w:rsidRDefault="00DF7477" w:rsidP="00DF7477">
      <w:pPr>
        <w:bidi w:val="0"/>
        <w:jc w:val="both"/>
        <w:rPr>
          <w:sz w:val="28"/>
          <w:szCs w:val="28"/>
          <w:lang w:bidi="ar-JO"/>
        </w:rPr>
      </w:pPr>
      <w:r w:rsidRPr="00DF7477">
        <w:rPr>
          <w:sz w:val="28"/>
          <w:szCs w:val="28"/>
          <w:lang w:bidi="ar-JO"/>
        </w:rPr>
        <w:t>The main factors that control fluid flow in petroleum reservoirs are the permeability of the formation, the viscosity of the fluid, and the pressure difference between the well and the reservoir. (This pressure difference is called the drawdown.) The relationship between these factors and fluid flow in reservoirs was established in 1856 by Henry Darcy in an equation that still bears his name. Most equations that represent fluid flow in petroleum reservoirs ar</w:t>
      </w:r>
      <w:r>
        <w:rPr>
          <w:sz w:val="28"/>
          <w:szCs w:val="28"/>
          <w:lang w:bidi="ar-JO"/>
        </w:rPr>
        <w:t>e based on the Darcy equation.</w:t>
      </w:r>
    </w:p>
    <w:p w:rsidR="000B07C9" w:rsidRDefault="00DF7477" w:rsidP="00ED3B8D">
      <w:pPr>
        <w:bidi w:val="0"/>
        <w:jc w:val="both"/>
        <w:rPr>
          <w:sz w:val="28"/>
          <w:szCs w:val="28"/>
          <w:lang w:bidi="ar-JO"/>
        </w:rPr>
      </w:pPr>
      <w:r>
        <w:rPr>
          <w:sz w:val="28"/>
          <w:szCs w:val="28"/>
          <w:lang w:bidi="ar-JO"/>
        </w:rPr>
        <w:t xml:space="preserve"> </w:t>
      </w:r>
      <w:r w:rsidR="00A02471" w:rsidRPr="00A02471">
        <w:rPr>
          <w:sz w:val="28"/>
          <w:szCs w:val="28"/>
          <w:lang w:bidi="ar-JO"/>
        </w:rPr>
        <w:t xml:space="preserve">In this </w:t>
      </w:r>
      <w:r w:rsidR="00ED3B8D">
        <w:rPr>
          <w:sz w:val="28"/>
          <w:szCs w:val="28"/>
          <w:lang w:bidi="ar-JO"/>
        </w:rPr>
        <w:t>lecture</w:t>
      </w:r>
      <w:r w:rsidR="00A02471" w:rsidRPr="00A02471">
        <w:rPr>
          <w:sz w:val="28"/>
          <w:szCs w:val="28"/>
          <w:lang w:bidi="ar-JO"/>
        </w:rPr>
        <w:t>, the radial form of the Darcy flow equation is presented for single-phase flow</w:t>
      </w:r>
      <w:r w:rsidR="00ED3B8D">
        <w:rPr>
          <w:sz w:val="28"/>
          <w:szCs w:val="28"/>
          <w:lang w:bidi="ar-JO"/>
        </w:rPr>
        <w:t xml:space="preserve"> </w:t>
      </w:r>
      <w:r w:rsidR="00ED3B8D" w:rsidRPr="00ED3B8D">
        <w:rPr>
          <w:sz w:val="28"/>
          <w:szCs w:val="28"/>
          <w:u w:val="single"/>
          <w:lang w:bidi="ar-JO"/>
        </w:rPr>
        <w:t>(which is defined as only one fluid flowing in pipes)</w:t>
      </w:r>
      <w:r w:rsidR="00A02471" w:rsidRPr="00A02471">
        <w:rPr>
          <w:sz w:val="28"/>
          <w:szCs w:val="28"/>
          <w:lang w:bidi="ar-JO"/>
        </w:rPr>
        <w:t xml:space="preserve"> of three main types of fluids.</w:t>
      </w:r>
    </w:p>
    <w:p w:rsidR="00A02471" w:rsidRDefault="00A02471" w:rsidP="00A02471">
      <w:pPr>
        <w:bidi w:val="0"/>
        <w:jc w:val="both"/>
        <w:rPr>
          <w:sz w:val="28"/>
          <w:szCs w:val="28"/>
          <w:lang w:bidi="ar-JO"/>
        </w:rPr>
      </w:pPr>
      <w:r w:rsidRPr="00A02471">
        <w:rPr>
          <w:sz w:val="28"/>
          <w:szCs w:val="28"/>
          <w:lang w:bidi="ar-JO"/>
        </w:rPr>
        <w:t>The three main types of fluids that are considered are</w:t>
      </w:r>
      <w:r>
        <w:rPr>
          <w:sz w:val="28"/>
          <w:szCs w:val="28"/>
          <w:lang w:bidi="ar-JO"/>
        </w:rPr>
        <w:t>:</w:t>
      </w:r>
    </w:p>
    <w:p w:rsidR="00A02471" w:rsidRDefault="00A02471" w:rsidP="00A02471">
      <w:pPr>
        <w:pStyle w:val="a3"/>
        <w:numPr>
          <w:ilvl w:val="0"/>
          <w:numId w:val="1"/>
        </w:numPr>
        <w:bidi w:val="0"/>
        <w:jc w:val="both"/>
        <w:rPr>
          <w:sz w:val="28"/>
          <w:szCs w:val="28"/>
          <w:lang w:bidi="ar-JO"/>
        </w:rPr>
      </w:pPr>
      <w:r>
        <w:rPr>
          <w:sz w:val="28"/>
          <w:szCs w:val="28"/>
          <w:lang w:bidi="ar-JO"/>
        </w:rPr>
        <w:t>incompressible fluids.</w:t>
      </w:r>
    </w:p>
    <w:p w:rsidR="00A02471" w:rsidRDefault="00A02471" w:rsidP="00A02471">
      <w:pPr>
        <w:pStyle w:val="a3"/>
        <w:numPr>
          <w:ilvl w:val="0"/>
          <w:numId w:val="1"/>
        </w:numPr>
        <w:bidi w:val="0"/>
        <w:jc w:val="both"/>
        <w:rPr>
          <w:sz w:val="28"/>
          <w:szCs w:val="28"/>
          <w:lang w:bidi="ar-JO"/>
        </w:rPr>
      </w:pPr>
      <w:r w:rsidRPr="00A02471">
        <w:rPr>
          <w:sz w:val="28"/>
          <w:szCs w:val="28"/>
          <w:lang w:bidi="ar-JO"/>
        </w:rPr>
        <w:t>slightly compressible fluids</w:t>
      </w:r>
      <w:r>
        <w:rPr>
          <w:sz w:val="28"/>
          <w:szCs w:val="28"/>
          <w:lang w:bidi="ar-JO"/>
        </w:rPr>
        <w:t>.</w:t>
      </w:r>
    </w:p>
    <w:p w:rsidR="00A02471" w:rsidRDefault="00A02471" w:rsidP="00A02471">
      <w:pPr>
        <w:pStyle w:val="a3"/>
        <w:numPr>
          <w:ilvl w:val="0"/>
          <w:numId w:val="1"/>
        </w:numPr>
        <w:bidi w:val="0"/>
        <w:jc w:val="both"/>
        <w:rPr>
          <w:sz w:val="28"/>
          <w:szCs w:val="28"/>
          <w:lang w:bidi="ar-JO"/>
        </w:rPr>
      </w:pPr>
      <w:r w:rsidRPr="00A02471">
        <w:rPr>
          <w:sz w:val="28"/>
          <w:szCs w:val="28"/>
          <w:lang w:bidi="ar-JO"/>
        </w:rPr>
        <w:t xml:space="preserve"> compressible fluids.</w:t>
      </w:r>
    </w:p>
    <w:p w:rsidR="006D5E3A" w:rsidRPr="003506D9" w:rsidRDefault="006D5E3A" w:rsidP="006D5E3A">
      <w:pPr>
        <w:bidi w:val="0"/>
        <w:jc w:val="both"/>
        <w:rPr>
          <w:sz w:val="28"/>
          <w:szCs w:val="28"/>
          <w:u w:val="single"/>
          <w:lang w:bidi="ar-JO"/>
        </w:rPr>
      </w:pPr>
      <w:r w:rsidRPr="003506D9">
        <w:rPr>
          <w:sz w:val="28"/>
          <w:szCs w:val="28"/>
          <w:u w:val="single"/>
          <w:lang w:bidi="ar-JO"/>
        </w:rPr>
        <w:t>The simultaneous flow of more than one fluid phase through a porous medium. Most oil wells ultimately produce both oil and gas from the formation, and often produce water. Consequently, multiphase flow is common in oil wells. Most pressure-transient analysis techniques assume single-phase flow.</w:t>
      </w:r>
    </w:p>
    <w:p w:rsidR="00A02471" w:rsidRDefault="00A02471" w:rsidP="00A02471">
      <w:pPr>
        <w:bidi w:val="0"/>
        <w:ind w:left="60"/>
        <w:jc w:val="both"/>
        <w:rPr>
          <w:sz w:val="28"/>
          <w:szCs w:val="28"/>
          <w:lang w:bidi="ar-JO"/>
        </w:rPr>
      </w:pPr>
      <w:r w:rsidRPr="00A02471">
        <w:rPr>
          <w:sz w:val="28"/>
          <w:szCs w:val="28"/>
          <w:lang w:bidi="ar-JO"/>
        </w:rPr>
        <w:t>During fluid flow, the state of pressure distribution in the reservoir depends on duration of the flow (time) and distance from the well. Depending on flow time and size of the reservoir, three flow regimes can be distinguished. These are</w:t>
      </w:r>
      <w:r>
        <w:rPr>
          <w:sz w:val="28"/>
          <w:szCs w:val="28"/>
          <w:lang w:bidi="ar-JO"/>
        </w:rPr>
        <w:t>:</w:t>
      </w:r>
    </w:p>
    <w:p w:rsidR="00A02471" w:rsidRDefault="00A02471" w:rsidP="00A02471">
      <w:pPr>
        <w:pStyle w:val="a3"/>
        <w:numPr>
          <w:ilvl w:val="0"/>
          <w:numId w:val="2"/>
        </w:numPr>
        <w:bidi w:val="0"/>
        <w:jc w:val="both"/>
        <w:rPr>
          <w:sz w:val="28"/>
          <w:szCs w:val="28"/>
          <w:lang w:bidi="ar-JO"/>
        </w:rPr>
      </w:pPr>
      <w:r w:rsidRPr="00A02471">
        <w:rPr>
          <w:sz w:val="28"/>
          <w:szCs w:val="28"/>
          <w:lang w:bidi="ar-JO"/>
        </w:rPr>
        <w:t>transien</w:t>
      </w:r>
      <w:r>
        <w:rPr>
          <w:sz w:val="28"/>
          <w:szCs w:val="28"/>
          <w:lang w:bidi="ar-JO"/>
        </w:rPr>
        <w:t>t flow (or unsteady-state flow).</w:t>
      </w:r>
    </w:p>
    <w:p w:rsidR="00A02471" w:rsidRDefault="00A02471" w:rsidP="00A02471">
      <w:pPr>
        <w:pStyle w:val="a3"/>
        <w:numPr>
          <w:ilvl w:val="0"/>
          <w:numId w:val="2"/>
        </w:numPr>
        <w:bidi w:val="0"/>
        <w:jc w:val="both"/>
        <w:rPr>
          <w:sz w:val="28"/>
          <w:szCs w:val="28"/>
          <w:lang w:bidi="ar-JO"/>
        </w:rPr>
      </w:pPr>
      <w:proofErr w:type="spellStart"/>
      <w:r w:rsidRPr="00A02471">
        <w:rPr>
          <w:sz w:val="28"/>
          <w:szCs w:val="28"/>
          <w:lang w:bidi="ar-JO"/>
        </w:rPr>
        <w:t>pseudosteady</w:t>
      </w:r>
      <w:proofErr w:type="spellEnd"/>
      <w:r w:rsidRPr="00A02471">
        <w:rPr>
          <w:sz w:val="28"/>
          <w:szCs w:val="28"/>
          <w:lang w:bidi="ar-JO"/>
        </w:rPr>
        <w:t>-state flow (or semi-steady state flow)</w:t>
      </w:r>
      <w:r>
        <w:rPr>
          <w:sz w:val="28"/>
          <w:szCs w:val="28"/>
          <w:lang w:bidi="ar-JO"/>
        </w:rPr>
        <w:t>.</w:t>
      </w:r>
    </w:p>
    <w:p w:rsidR="00A02471" w:rsidRDefault="00A02471" w:rsidP="00A02471">
      <w:pPr>
        <w:pStyle w:val="a3"/>
        <w:numPr>
          <w:ilvl w:val="0"/>
          <w:numId w:val="2"/>
        </w:numPr>
        <w:bidi w:val="0"/>
        <w:jc w:val="both"/>
        <w:rPr>
          <w:sz w:val="28"/>
          <w:szCs w:val="28"/>
          <w:lang w:bidi="ar-JO"/>
        </w:rPr>
      </w:pPr>
      <w:r w:rsidRPr="00A02471">
        <w:rPr>
          <w:sz w:val="28"/>
          <w:szCs w:val="28"/>
          <w:lang w:bidi="ar-JO"/>
        </w:rPr>
        <w:t>steady-state flow.</w:t>
      </w:r>
    </w:p>
    <w:p w:rsidR="00AA010C" w:rsidRDefault="00AA010C" w:rsidP="00AA010C">
      <w:pPr>
        <w:bidi w:val="0"/>
        <w:jc w:val="center"/>
        <w:rPr>
          <w:sz w:val="28"/>
          <w:szCs w:val="28"/>
          <w:lang w:bidi="ar-JO"/>
        </w:rPr>
      </w:pPr>
      <w:r w:rsidRPr="00AA010C">
        <w:rPr>
          <w:noProof/>
          <w:sz w:val="28"/>
          <w:szCs w:val="28"/>
        </w:rPr>
        <w:lastRenderedPageBreak/>
        <w:drawing>
          <wp:inline distT="0" distB="0" distL="0" distR="0" wp14:anchorId="2430C14A" wp14:editId="7D73F657">
            <wp:extent cx="5731510" cy="2213013"/>
            <wp:effectExtent l="0" t="0" r="2540" b="0"/>
            <wp:docPr id="1" name="صورة 1" descr="Introduction | SpringerLin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troduction | SpringerLink"/>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31510" cy="2213013"/>
                    </a:xfrm>
                    <a:prstGeom prst="rect">
                      <a:avLst/>
                    </a:prstGeom>
                    <a:noFill/>
                    <a:ln>
                      <a:noFill/>
                    </a:ln>
                  </pic:spPr>
                </pic:pic>
              </a:graphicData>
            </a:graphic>
          </wp:inline>
        </w:drawing>
      </w:r>
    </w:p>
    <w:p w:rsidR="00781A4E" w:rsidRDefault="00781A4E" w:rsidP="00781A4E">
      <w:pPr>
        <w:bidi w:val="0"/>
        <w:jc w:val="center"/>
        <w:rPr>
          <w:sz w:val="28"/>
          <w:szCs w:val="28"/>
          <w:lang w:bidi="ar-JO"/>
        </w:rPr>
      </w:pPr>
    </w:p>
    <w:p w:rsidR="00AA010C" w:rsidRDefault="00AA5FE4" w:rsidP="00AA010C">
      <w:pPr>
        <w:bidi w:val="0"/>
        <w:jc w:val="center"/>
        <w:rPr>
          <w:noProof/>
          <w:sz w:val="28"/>
          <w:szCs w:val="28"/>
        </w:rPr>
      </w:pPr>
      <w:r>
        <w:rPr>
          <w:noProof/>
          <w:sz w:val="28"/>
          <w:szCs w:val="28"/>
        </w:rPr>
        <w:drawing>
          <wp:inline distT="0" distB="0" distL="0" distR="0" wp14:anchorId="6B7D2944" wp14:editId="3BA507E5">
            <wp:extent cx="4295775" cy="1638300"/>
            <wp:effectExtent l="0" t="0" r="9525" b="0"/>
            <wp:docPr id="6" name="صورة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295775" cy="1638300"/>
                    </a:xfrm>
                    <a:prstGeom prst="rect">
                      <a:avLst/>
                    </a:prstGeom>
                    <a:noFill/>
                    <a:ln>
                      <a:noFill/>
                    </a:ln>
                  </pic:spPr>
                </pic:pic>
              </a:graphicData>
            </a:graphic>
          </wp:inline>
        </w:drawing>
      </w:r>
      <w:r>
        <w:rPr>
          <w:noProof/>
          <w:sz w:val="28"/>
          <w:szCs w:val="28"/>
        </w:rPr>
        <w:drawing>
          <wp:inline distT="0" distB="0" distL="0" distR="0">
            <wp:extent cx="4019550" cy="1400175"/>
            <wp:effectExtent l="0" t="0" r="0" b="9525"/>
            <wp:docPr id="7"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019550" cy="1400175"/>
                    </a:xfrm>
                    <a:prstGeom prst="rect">
                      <a:avLst/>
                    </a:prstGeom>
                    <a:noFill/>
                    <a:ln>
                      <a:noFill/>
                    </a:ln>
                  </pic:spPr>
                </pic:pic>
              </a:graphicData>
            </a:graphic>
          </wp:inline>
        </w:drawing>
      </w:r>
    </w:p>
    <w:p w:rsidR="00037E67" w:rsidRDefault="00037E67" w:rsidP="00037E67">
      <w:pPr>
        <w:bidi w:val="0"/>
        <w:rPr>
          <w:noProof/>
          <w:sz w:val="28"/>
          <w:szCs w:val="28"/>
        </w:rPr>
      </w:pPr>
      <w:r w:rsidRPr="00037E67">
        <w:rPr>
          <w:noProof/>
          <w:sz w:val="28"/>
          <w:szCs w:val="28"/>
        </w:rPr>
        <w:t xml:space="preserve">Figure (5.1) </w:t>
      </w:r>
      <w:r w:rsidRPr="00037E67">
        <w:rPr>
          <w:noProof/>
          <w:sz w:val="32"/>
          <w:szCs w:val="32"/>
        </w:rPr>
        <w:t>F</w:t>
      </w:r>
      <w:r w:rsidRPr="00037E67">
        <w:rPr>
          <w:noProof/>
          <w:sz w:val="28"/>
          <w:szCs w:val="28"/>
        </w:rPr>
        <w:t>low regimes encountered for circular and rectangular areas</w:t>
      </w:r>
      <w:r w:rsidR="004E08CE">
        <w:rPr>
          <w:noProof/>
          <w:sz w:val="28"/>
          <w:szCs w:val="28"/>
        </w:rPr>
        <w:t>.</w:t>
      </w:r>
    </w:p>
    <w:p w:rsidR="00AA5FE4" w:rsidRDefault="00AA5FE4" w:rsidP="00AA5FE4">
      <w:pPr>
        <w:bidi w:val="0"/>
        <w:jc w:val="both"/>
        <w:rPr>
          <w:noProof/>
          <w:color w:val="00B050"/>
          <w:sz w:val="28"/>
          <w:szCs w:val="28"/>
          <w:rtl/>
          <w:lang w:bidi="ar-JO"/>
        </w:rPr>
      </w:pPr>
      <w:r w:rsidRPr="00AA5FE4">
        <w:rPr>
          <w:noProof/>
          <w:sz w:val="28"/>
          <w:szCs w:val="28"/>
        </w:rPr>
        <w:t xml:space="preserve">The continuity equation that governs fluid flow in a porous medium such as petroleum reservoirs is derived. From the continuity equations, diffusivity equations for slightly compressible fluids and compressible fluids are derived. Mathematical solutions to the diffusivity equations for the two types of fluids are presented for transient and pseudosteady-state flow regimes. </w:t>
      </w:r>
      <w:r w:rsidRPr="001E2141">
        <w:rPr>
          <w:noProof/>
          <w:color w:val="00B050"/>
          <w:sz w:val="28"/>
          <w:szCs w:val="28"/>
        </w:rPr>
        <w:t>The theory and application of the principle of superposition are illustrated with examples for the single-well, multi-production rates case; the multi-well reservoir system case; and the single well near a sealing boundary case.</w:t>
      </w:r>
      <w:r w:rsidR="001E2141">
        <w:rPr>
          <w:rFonts w:hint="cs"/>
          <w:noProof/>
          <w:color w:val="00B050"/>
          <w:sz w:val="28"/>
          <w:szCs w:val="28"/>
          <w:rtl/>
          <w:lang w:bidi="ar-JO"/>
        </w:rPr>
        <w:t>تحذف</w:t>
      </w:r>
    </w:p>
    <w:p w:rsidR="000E6385" w:rsidRPr="000E6385" w:rsidRDefault="000E6385" w:rsidP="000E6385">
      <w:pPr>
        <w:bidi w:val="0"/>
        <w:jc w:val="both"/>
        <w:rPr>
          <w:b/>
          <w:noProof/>
          <w:color w:val="00B050"/>
          <w:sz w:val="28"/>
          <w:szCs w:val="28"/>
          <w:lang w:bidi="ar-JO"/>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sidRPr="000E6385">
        <w:rPr>
          <w:b/>
          <w:noProof/>
          <w:color w:val="00B050"/>
          <w:sz w:val="28"/>
          <w:szCs w:val="28"/>
          <w:lang w:bidi="ar-JO"/>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PETROLEUM RESERVOIR ENGINEERING PRACTICE</w:t>
      </w:r>
      <w:r>
        <w:rPr>
          <w:b/>
          <w:noProof/>
          <w:color w:val="00B050"/>
          <w:sz w:val="28"/>
          <w:szCs w:val="28"/>
          <w:lang w:bidi="ar-JO"/>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 xml:space="preserve">   </w:t>
      </w:r>
      <w:r>
        <w:rPr>
          <w:rFonts w:hint="cs"/>
          <w:b/>
          <w:noProof/>
          <w:color w:val="00B050"/>
          <w:sz w:val="28"/>
          <w:szCs w:val="28"/>
          <w:rtl/>
          <w:lang w:bidi="ar-JO"/>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 xml:space="preserve">   </w:t>
      </w:r>
      <w:r w:rsidRPr="000E6385">
        <w:rPr>
          <w:rFonts w:cs="Arial"/>
          <w:b/>
          <w:noProof/>
          <w:color w:val="00B050"/>
          <w:sz w:val="28"/>
          <w:szCs w:val="28"/>
          <w:rtl/>
          <w:lang w:bidi="ar-JO"/>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{75}الابعاد</w:t>
      </w:r>
      <w:r>
        <w:rPr>
          <w:rFonts w:cs="Arial"/>
          <w:b/>
          <w:noProof/>
          <w:color w:val="00B050"/>
          <w:sz w:val="28"/>
          <w:szCs w:val="28"/>
          <w:lang w:bidi="ar-JO"/>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 xml:space="preserve">  </w:t>
      </w:r>
    </w:p>
    <w:p w:rsidR="00632530" w:rsidRDefault="00632530" w:rsidP="00632530">
      <w:pPr>
        <w:bidi w:val="0"/>
        <w:jc w:val="both"/>
        <w:rPr>
          <w:noProof/>
          <w:sz w:val="28"/>
          <w:szCs w:val="28"/>
        </w:rPr>
      </w:pPr>
    </w:p>
    <w:p w:rsidR="00A43A16" w:rsidRDefault="00A43A16" w:rsidP="00632530">
      <w:pPr>
        <w:bidi w:val="0"/>
        <w:jc w:val="both"/>
        <w:rPr>
          <w:b/>
          <w:bCs/>
          <w:sz w:val="32"/>
          <w:szCs w:val="32"/>
          <w:rtl/>
          <w:lang w:bidi="ar-JO"/>
        </w:rPr>
      </w:pPr>
    </w:p>
    <w:p w:rsidR="00A43A16" w:rsidRDefault="00A43A16" w:rsidP="00A43A16">
      <w:pPr>
        <w:bidi w:val="0"/>
        <w:jc w:val="both"/>
        <w:rPr>
          <w:b/>
          <w:bCs/>
          <w:sz w:val="32"/>
          <w:szCs w:val="32"/>
          <w:rtl/>
          <w:lang w:bidi="ar-JO"/>
        </w:rPr>
      </w:pPr>
    </w:p>
    <w:p w:rsidR="00632530" w:rsidRDefault="00632530" w:rsidP="00A43A16">
      <w:pPr>
        <w:bidi w:val="0"/>
        <w:jc w:val="both"/>
        <w:rPr>
          <w:b/>
          <w:bCs/>
          <w:sz w:val="32"/>
          <w:szCs w:val="32"/>
          <w:lang w:bidi="ar-JO"/>
        </w:rPr>
      </w:pPr>
      <w:r w:rsidRPr="00632530">
        <w:rPr>
          <w:b/>
          <w:bCs/>
          <w:sz w:val="32"/>
          <w:szCs w:val="32"/>
          <w:lang w:bidi="ar-JO"/>
        </w:rPr>
        <w:lastRenderedPageBreak/>
        <w:t>5.2 Fluid Types</w:t>
      </w:r>
    </w:p>
    <w:p w:rsidR="00632530" w:rsidRDefault="00632530" w:rsidP="00CE0199">
      <w:pPr>
        <w:bidi w:val="0"/>
        <w:jc w:val="both"/>
        <w:rPr>
          <w:noProof/>
          <w:sz w:val="28"/>
          <w:szCs w:val="28"/>
        </w:rPr>
      </w:pPr>
      <w:r w:rsidRPr="00632530">
        <w:rPr>
          <w:noProof/>
          <w:sz w:val="28"/>
          <w:szCs w:val="28"/>
        </w:rPr>
        <w:t xml:space="preserve">The three types of fluids discussed in this </w:t>
      </w:r>
      <w:r w:rsidR="00CE0199">
        <w:rPr>
          <w:noProof/>
          <w:sz w:val="28"/>
          <w:szCs w:val="28"/>
        </w:rPr>
        <w:t>lecture</w:t>
      </w:r>
      <w:r w:rsidRPr="00632530">
        <w:rPr>
          <w:noProof/>
          <w:sz w:val="28"/>
          <w:szCs w:val="28"/>
        </w:rPr>
        <w:t xml:space="preserve"> are incompressible fluids, slightly compressible fluids, and compressible fluids. These classifications are based on the response of the fluid types to pressure changes at constant temperature</w:t>
      </w:r>
      <w:r>
        <w:rPr>
          <w:noProof/>
          <w:sz w:val="28"/>
          <w:szCs w:val="28"/>
        </w:rPr>
        <w:t>.</w:t>
      </w:r>
    </w:p>
    <w:p w:rsidR="00632530" w:rsidRDefault="00632530" w:rsidP="00632530">
      <w:pPr>
        <w:bidi w:val="0"/>
        <w:jc w:val="both"/>
        <w:rPr>
          <w:b/>
          <w:bCs/>
          <w:sz w:val="32"/>
          <w:szCs w:val="32"/>
          <w:lang w:bidi="ar-JO"/>
        </w:rPr>
      </w:pPr>
      <w:r w:rsidRPr="00632530">
        <w:rPr>
          <w:b/>
          <w:bCs/>
          <w:sz w:val="32"/>
          <w:szCs w:val="32"/>
          <w:lang w:bidi="ar-JO"/>
        </w:rPr>
        <w:t>5.2.1 Incompressible Fluids</w:t>
      </w:r>
    </w:p>
    <w:p w:rsidR="00632530" w:rsidRDefault="00632530" w:rsidP="00632530">
      <w:pPr>
        <w:bidi w:val="0"/>
        <w:jc w:val="both"/>
        <w:rPr>
          <w:noProof/>
          <w:sz w:val="28"/>
          <w:szCs w:val="28"/>
        </w:rPr>
      </w:pPr>
      <w:r w:rsidRPr="00632530">
        <w:rPr>
          <w:noProof/>
          <w:sz w:val="28"/>
          <w:szCs w:val="28"/>
        </w:rPr>
        <w:t xml:space="preserve">Incompressible fluids are described as fluids whose volume does not change with pressure at constant temperature. However, </w:t>
      </w:r>
      <w:r w:rsidRPr="00CE0199">
        <w:rPr>
          <w:noProof/>
          <w:sz w:val="28"/>
          <w:szCs w:val="28"/>
          <w:u w:val="single"/>
        </w:rPr>
        <w:t>all fluids are compressible to some degree</w:t>
      </w:r>
      <w:r w:rsidRPr="00632530">
        <w:rPr>
          <w:noProof/>
          <w:sz w:val="28"/>
          <w:szCs w:val="28"/>
        </w:rPr>
        <w:t xml:space="preserve">. Hence, </w:t>
      </w:r>
      <w:r w:rsidRPr="00CE0199">
        <w:rPr>
          <w:noProof/>
          <w:sz w:val="28"/>
          <w:szCs w:val="28"/>
          <w:u w:val="single"/>
        </w:rPr>
        <w:t>incompressible fluids do not exist in practice</w:t>
      </w:r>
      <w:r w:rsidRPr="00632530">
        <w:rPr>
          <w:noProof/>
          <w:sz w:val="28"/>
          <w:szCs w:val="28"/>
        </w:rPr>
        <w:t>. This class of fluids has been defined to simplify the derivation of certain forms of the Darcy equation for radial flow. These equations are widely used to represent fluid flow and are sufficiently accurate for most engineering applications</w:t>
      </w:r>
      <w:r>
        <w:rPr>
          <w:noProof/>
          <w:sz w:val="28"/>
          <w:szCs w:val="28"/>
        </w:rPr>
        <w:t>.</w:t>
      </w:r>
    </w:p>
    <w:p w:rsidR="002C0936" w:rsidRDefault="002C0936" w:rsidP="002C0936">
      <w:pPr>
        <w:bidi w:val="0"/>
        <w:jc w:val="both"/>
        <w:rPr>
          <w:b/>
          <w:bCs/>
          <w:sz w:val="32"/>
          <w:szCs w:val="32"/>
          <w:lang w:bidi="ar-JO"/>
        </w:rPr>
      </w:pPr>
      <w:r w:rsidRPr="002C0936">
        <w:rPr>
          <w:b/>
          <w:bCs/>
          <w:sz w:val="32"/>
          <w:szCs w:val="32"/>
          <w:lang w:bidi="ar-JO"/>
        </w:rPr>
        <w:t>5.2.2 Slightly Compressible Fluids</w:t>
      </w:r>
    </w:p>
    <w:p w:rsidR="002C0936" w:rsidRDefault="002C0936" w:rsidP="002C0936">
      <w:pPr>
        <w:bidi w:val="0"/>
        <w:jc w:val="both"/>
        <w:rPr>
          <w:noProof/>
          <w:sz w:val="28"/>
          <w:szCs w:val="28"/>
        </w:rPr>
      </w:pPr>
      <w:r w:rsidRPr="002C0936">
        <w:rPr>
          <w:noProof/>
          <w:sz w:val="28"/>
          <w:szCs w:val="28"/>
        </w:rPr>
        <w:t>The coefficient of isothermal compressibility, c, of any fluid is expressed as:</w:t>
      </w:r>
    </w:p>
    <w:p w:rsidR="00767344" w:rsidRDefault="00767344" w:rsidP="00767344">
      <w:pPr>
        <w:bidi w:val="0"/>
        <w:jc w:val="center"/>
        <w:rPr>
          <w:noProof/>
          <w:sz w:val="28"/>
          <w:szCs w:val="28"/>
        </w:rPr>
      </w:pPr>
      <w:r w:rsidRPr="00767344">
        <w:rPr>
          <w:noProof/>
          <w:sz w:val="28"/>
          <w:szCs w:val="28"/>
        </w:rPr>
        <w:drawing>
          <wp:inline distT="0" distB="0" distL="0" distR="0" wp14:anchorId="2793C3DD" wp14:editId="71CF8FFB">
            <wp:extent cx="4324954" cy="562053"/>
            <wp:effectExtent l="0" t="0" r="0" b="9525"/>
            <wp:docPr id="9" name="صورة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4324954" cy="562053"/>
                    </a:xfrm>
                    <a:prstGeom prst="rect">
                      <a:avLst/>
                    </a:prstGeom>
                  </pic:spPr>
                </pic:pic>
              </a:graphicData>
            </a:graphic>
          </wp:inline>
        </w:drawing>
      </w:r>
    </w:p>
    <w:p w:rsidR="00767344" w:rsidRDefault="00767344" w:rsidP="00767344">
      <w:pPr>
        <w:bidi w:val="0"/>
        <w:jc w:val="both"/>
        <w:rPr>
          <w:noProof/>
          <w:sz w:val="28"/>
          <w:szCs w:val="28"/>
        </w:rPr>
      </w:pPr>
      <w:r w:rsidRPr="00767344">
        <w:rPr>
          <w:noProof/>
          <w:sz w:val="28"/>
          <w:szCs w:val="28"/>
        </w:rPr>
        <w:t>For slightly compressible fluids, it is assumed that the compressibility coefficient is small and constant over the range of pressures under consideration. Eq. (5.1) can be integrated between a low base pressure, Pb, where the volume is and the pressure of interest, p, at volume, V, to yield the expression:</w:t>
      </w:r>
    </w:p>
    <w:p w:rsidR="00767344" w:rsidRDefault="00767344" w:rsidP="00767344">
      <w:pPr>
        <w:bidi w:val="0"/>
        <w:jc w:val="center"/>
        <w:rPr>
          <w:noProof/>
          <w:sz w:val="28"/>
          <w:szCs w:val="28"/>
        </w:rPr>
      </w:pPr>
      <w:r w:rsidRPr="00767344">
        <w:rPr>
          <w:noProof/>
          <w:sz w:val="28"/>
          <w:szCs w:val="28"/>
        </w:rPr>
        <w:drawing>
          <wp:inline distT="0" distB="0" distL="0" distR="0" wp14:anchorId="3AEDAE7C" wp14:editId="2EE1F712">
            <wp:extent cx="4305901" cy="543001"/>
            <wp:effectExtent l="0" t="0" r="0" b="9525"/>
            <wp:docPr id="10" name="صورة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4305901" cy="543001"/>
                    </a:xfrm>
                    <a:prstGeom prst="rect">
                      <a:avLst/>
                    </a:prstGeom>
                  </pic:spPr>
                </pic:pic>
              </a:graphicData>
            </a:graphic>
          </wp:inline>
        </w:drawing>
      </w:r>
    </w:p>
    <w:p w:rsidR="00767344" w:rsidRDefault="00DE326B" w:rsidP="00DE326B">
      <w:pPr>
        <w:bidi w:val="0"/>
        <w:rPr>
          <w:noProof/>
          <w:sz w:val="28"/>
          <w:szCs w:val="28"/>
        </w:rPr>
      </w:pPr>
      <w:r w:rsidRPr="00DE326B">
        <w:rPr>
          <w:noProof/>
          <w:sz w:val="28"/>
          <w:szCs w:val="28"/>
        </w:rPr>
        <w:t>Integrating Eq. (5.2) gives:</w:t>
      </w:r>
    </w:p>
    <w:p w:rsidR="00767344" w:rsidRDefault="00767344" w:rsidP="00767344">
      <w:pPr>
        <w:bidi w:val="0"/>
        <w:jc w:val="center"/>
        <w:rPr>
          <w:noProof/>
          <w:sz w:val="28"/>
          <w:szCs w:val="28"/>
        </w:rPr>
      </w:pPr>
      <w:r>
        <w:rPr>
          <w:noProof/>
          <w:sz w:val="28"/>
          <w:szCs w:val="28"/>
        </w:rPr>
        <w:drawing>
          <wp:inline distT="0" distB="0" distL="0" distR="0" wp14:anchorId="43459D59" wp14:editId="60B244C9">
            <wp:extent cx="4363085" cy="438150"/>
            <wp:effectExtent l="0" t="0" r="0" b="0"/>
            <wp:docPr id="11" name="صورة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363085" cy="438150"/>
                    </a:xfrm>
                    <a:prstGeom prst="rect">
                      <a:avLst/>
                    </a:prstGeom>
                    <a:noFill/>
                  </pic:spPr>
                </pic:pic>
              </a:graphicData>
            </a:graphic>
          </wp:inline>
        </w:drawing>
      </w:r>
    </w:p>
    <w:p w:rsidR="00DE326B" w:rsidRDefault="00DE326B" w:rsidP="00DE326B">
      <w:pPr>
        <w:bidi w:val="0"/>
        <w:rPr>
          <w:noProof/>
          <w:sz w:val="28"/>
          <w:szCs w:val="28"/>
        </w:rPr>
      </w:pPr>
      <w:r w:rsidRPr="00DE326B">
        <w:rPr>
          <w:noProof/>
          <w:sz w:val="28"/>
          <w:szCs w:val="28"/>
        </w:rPr>
        <w:t>Re-arranging Eq. (5.3) gives:</w:t>
      </w:r>
    </w:p>
    <w:p w:rsidR="00767344" w:rsidRDefault="00767344" w:rsidP="00767344">
      <w:pPr>
        <w:bidi w:val="0"/>
        <w:jc w:val="center"/>
        <w:rPr>
          <w:noProof/>
          <w:sz w:val="28"/>
          <w:szCs w:val="28"/>
        </w:rPr>
      </w:pPr>
      <w:r>
        <w:rPr>
          <w:noProof/>
          <w:sz w:val="28"/>
          <w:szCs w:val="28"/>
        </w:rPr>
        <w:drawing>
          <wp:inline distT="0" distB="0" distL="0" distR="0" wp14:anchorId="12E8FBC3" wp14:editId="0F0F2CDA">
            <wp:extent cx="4296410" cy="428625"/>
            <wp:effectExtent l="0" t="0" r="8890" b="9525"/>
            <wp:docPr id="12" name="صورة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296410" cy="428625"/>
                    </a:xfrm>
                    <a:prstGeom prst="rect">
                      <a:avLst/>
                    </a:prstGeom>
                    <a:noFill/>
                  </pic:spPr>
                </pic:pic>
              </a:graphicData>
            </a:graphic>
          </wp:inline>
        </w:drawing>
      </w:r>
    </w:p>
    <w:p w:rsidR="00DE326B" w:rsidRDefault="00DE326B" w:rsidP="00DE326B">
      <w:pPr>
        <w:bidi w:val="0"/>
        <w:rPr>
          <w:noProof/>
          <w:sz w:val="28"/>
          <w:szCs w:val="28"/>
        </w:rPr>
      </w:pPr>
      <w:r>
        <w:rPr>
          <w:noProof/>
          <w:sz w:val="28"/>
          <w:szCs w:val="28"/>
        </w:rPr>
        <w:t>The exponential function, e</w:t>
      </w:r>
      <w:r>
        <w:rPr>
          <w:noProof/>
          <w:sz w:val="28"/>
          <w:szCs w:val="28"/>
          <w:vertAlign w:val="superscript"/>
        </w:rPr>
        <w:t>x</w:t>
      </w:r>
      <w:r w:rsidRPr="00DE326B">
        <w:rPr>
          <w:noProof/>
          <w:sz w:val="28"/>
          <w:szCs w:val="28"/>
        </w:rPr>
        <w:t>, can be defined by a power series as:</w:t>
      </w:r>
    </w:p>
    <w:p w:rsidR="00767344" w:rsidRDefault="00767344" w:rsidP="00767344">
      <w:pPr>
        <w:bidi w:val="0"/>
        <w:jc w:val="center"/>
        <w:rPr>
          <w:noProof/>
          <w:sz w:val="28"/>
          <w:szCs w:val="28"/>
        </w:rPr>
      </w:pPr>
      <w:r w:rsidRPr="00767344">
        <w:rPr>
          <w:noProof/>
          <w:sz w:val="28"/>
          <w:szCs w:val="28"/>
        </w:rPr>
        <w:drawing>
          <wp:inline distT="0" distB="0" distL="0" distR="0" wp14:anchorId="7D6F7A0E" wp14:editId="79DAAA8B">
            <wp:extent cx="4363059" cy="676369"/>
            <wp:effectExtent l="0" t="0" r="0" b="9525"/>
            <wp:docPr id="13" name="صورة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4363059" cy="676369"/>
                    </a:xfrm>
                    <a:prstGeom prst="rect">
                      <a:avLst/>
                    </a:prstGeom>
                  </pic:spPr>
                </pic:pic>
              </a:graphicData>
            </a:graphic>
          </wp:inline>
        </w:drawing>
      </w:r>
    </w:p>
    <w:p w:rsidR="000309CB" w:rsidRDefault="000309CB" w:rsidP="000309CB">
      <w:pPr>
        <w:bidi w:val="0"/>
        <w:rPr>
          <w:noProof/>
          <w:sz w:val="28"/>
          <w:szCs w:val="28"/>
        </w:rPr>
      </w:pPr>
      <w:r w:rsidRPr="000309CB">
        <w:rPr>
          <w:noProof/>
          <w:sz w:val="28"/>
          <w:szCs w:val="28"/>
        </w:rPr>
        <w:lastRenderedPageBreak/>
        <w:t>Applying the expression in Eq. (5.5), for small values of, Eq. (5.4) can be written as:</w:t>
      </w:r>
    </w:p>
    <w:p w:rsidR="00767344" w:rsidRDefault="00767344" w:rsidP="00767344">
      <w:pPr>
        <w:bidi w:val="0"/>
        <w:jc w:val="center"/>
        <w:rPr>
          <w:noProof/>
          <w:sz w:val="28"/>
          <w:szCs w:val="28"/>
        </w:rPr>
      </w:pPr>
      <w:r w:rsidRPr="00767344">
        <w:rPr>
          <w:noProof/>
          <w:sz w:val="28"/>
          <w:szCs w:val="28"/>
        </w:rPr>
        <w:drawing>
          <wp:inline distT="0" distB="0" distL="0" distR="0" wp14:anchorId="1A86D6E6" wp14:editId="41EEFC10">
            <wp:extent cx="4344006" cy="381053"/>
            <wp:effectExtent l="0" t="0" r="0" b="0"/>
            <wp:docPr id="14" name="صورة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4344006" cy="381053"/>
                    </a:xfrm>
                    <a:prstGeom prst="rect">
                      <a:avLst/>
                    </a:prstGeom>
                  </pic:spPr>
                </pic:pic>
              </a:graphicData>
            </a:graphic>
          </wp:inline>
        </w:drawing>
      </w:r>
    </w:p>
    <w:p w:rsidR="000309CB" w:rsidRDefault="000309CB" w:rsidP="000309CB">
      <w:pPr>
        <w:bidi w:val="0"/>
        <w:jc w:val="both"/>
        <w:rPr>
          <w:noProof/>
          <w:sz w:val="28"/>
          <w:szCs w:val="28"/>
        </w:rPr>
      </w:pPr>
      <w:r w:rsidRPr="000309CB">
        <w:rPr>
          <w:noProof/>
          <w:sz w:val="28"/>
          <w:szCs w:val="28"/>
        </w:rPr>
        <w:t xml:space="preserve">Equation (5.6) is applicable to slightly compressible fluids with small and constant compressibility coefficients. </w:t>
      </w:r>
      <w:r w:rsidRPr="00CE0199">
        <w:rPr>
          <w:noProof/>
          <w:sz w:val="28"/>
          <w:szCs w:val="28"/>
          <w:u w:val="single"/>
        </w:rPr>
        <w:t>Most liquids can be classified as slightly compressible</w:t>
      </w:r>
      <w:r w:rsidRPr="000309CB">
        <w:rPr>
          <w:noProof/>
          <w:sz w:val="28"/>
          <w:szCs w:val="28"/>
        </w:rPr>
        <w:t>, especially undersaturated oils.</w:t>
      </w:r>
    </w:p>
    <w:p w:rsidR="00422A1C" w:rsidRDefault="00422A1C" w:rsidP="00422A1C">
      <w:pPr>
        <w:bidi w:val="0"/>
        <w:jc w:val="both"/>
        <w:rPr>
          <w:b/>
          <w:bCs/>
          <w:sz w:val="32"/>
          <w:szCs w:val="32"/>
          <w:lang w:bidi="ar-JO"/>
        </w:rPr>
      </w:pPr>
      <w:r w:rsidRPr="00422A1C">
        <w:rPr>
          <w:b/>
          <w:bCs/>
          <w:sz w:val="32"/>
          <w:szCs w:val="32"/>
          <w:lang w:bidi="ar-JO"/>
        </w:rPr>
        <w:t>5.2.3 Compressible Fluids</w:t>
      </w:r>
    </w:p>
    <w:p w:rsidR="00767344" w:rsidRDefault="00422A1C" w:rsidP="00422A1C">
      <w:pPr>
        <w:bidi w:val="0"/>
        <w:jc w:val="both"/>
        <w:rPr>
          <w:noProof/>
          <w:sz w:val="28"/>
          <w:szCs w:val="28"/>
        </w:rPr>
      </w:pPr>
      <w:r w:rsidRPr="00422A1C">
        <w:rPr>
          <w:noProof/>
          <w:sz w:val="28"/>
          <w:szCs w:val="28"/>
        </w:rPr>
        <w:t>Generally, all gases can be classified as compressible fluids. As shown in Eq. (1.11), gas compressibility, cg, can be expressed as:</w:t>
      </w:r>
    </w:p>
    <w:p w:rsidR="00422A1C" w:rsidRDefault="00422A1C" w:rsidP="00422A1C">
      <w:pPr>
        <w:bidi w:val="0"/>
        <w:jc w:val="center"/>
        <w:rPr>
          <w:noProof/>
          <w:sz w:val="28"/>
          <w:szCs w:val="28"/>
        </w:rPr>
      </w:pPr>
      <w:r w:rsidRPr="00422A1C">
        <w:rPr>
          <w:noProof/>
          <w:sz w:val="28"/>
          <w:szCs w:val="28"/>
        </w:rPr>
        <w:drawing>
          <wp:inline distT="0" distB="0" distL="0" distR="0" wp14:anchorId="07C19163" wp14:editId="27F344C1">
            <wp:extent cx="2876951" cy="552527"/>
            <wp:effectExtent l="0" t="0" r="0" b="0"/>
            <wp:docPr id="15" name="صورة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2876951" cy="552527"/>
                    </a:xfrm>
                    <a:prstGeom prst="rect">
                      <a:avLst/>
                    </a:prstGeom>
                  </pic:spPr>
                </pic:pic>
              </a:graphicData>
            </a:graphic>
          </wp:inline>
        </w:drawing>
      </w:r>
    </w:p>
    <w:p w:rsidR="00422A1C" w:rsidRDefault="00422A1C" w:rsidP="00422A1C">
      <w:pPr>
        <w:bidi w:val="0"/>
        <w:jc w:val="both"/>
        <w:rPr>
          <w:noProof/>
          <w:sz w:val="28"/>
          <w:szCs w:val="28"/>
        </w:rPr>
      </w:pPr>
      <w:r w:rsidRPr="00422A1C">
        <w:rPr>
          <w:noProof/>
          <w:sz w:val="28"/>
          <w:szCs w:val="28"/>
        </w:rPr>
        <w:t>Note that this equation is equivalent to Eq. (5.1) defined above for slightly compressible fluids. Applying real gas equation of state, it was shown in Eq. (1.15) that gas compressibility for real gases can be expressed as:</w:t>
      </w:r>
    </w:p>
    <w:p w:rsidR="00422A1C" w:rsidRDefault="00422A1C" w:rsidP="00422A1C">
      <w:pPr>
        <w:bidi w:val="0"/>
        <w:jc w:val="center"/>
        <w:rPr>
          <w:noProof/>
          <w:sz w:val="28"/>
          <w:szCs w:val="28"/>
          <w:rtl/>
        </w:rPr>
      </w:pPr>
      <w:r w:rsidRPr="00422A1C">
        <w:rPr>
          <w:noProof/>
          <w:sz w:val="28"/>
          <w:szCs w:val="28"/>
        </w:rPr>
        <w:drawing>
          <wp:inline distT="0" distB="0" distL="0" distR="0" wp14:anchorId="589D2D86" wp14:editId="0AE9E109">
            <wp:extent cx="2314898" cy="562053"/>
            <wp:effectExtent l="0" t="0" r="9525" b="9525"/>
            <wp:docPr id="16" name="صورة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2314898" cy="562053"/>
                    </a:xfrm>
                    <a:prstGeom prst="rect">
                      <a:avLst/>
                    </a:prstGeom>
                  </pic:spPr>
                </pic:pic>
              </a:graphicData>
            </a:graphic>
          </wp:inline>
        </w:drawing>
      </w:r>
    </w:p>
    <w:p w:rsidR="00D05908" w:rsidRPr="00D05908" w:rsidRDefault="00D05908" w:rsidP="00D05908">
      <w:pPr>
        <w:rPr>
          <w:b/>
          <w:bCs/>
          <w:noProof/>
          <w:color w:val="FF0000"/>
          <w:sz w:val="28"/>
          <w:szCs w:val="28"/>
        </w:rPr>
      </w:pPr>
      <w:r w:rsidRPr="00D05908">
        <w:rPr>
          <w:rFonts w:hint="cs"/>
          <w:b/>
          <w:bCs/>
          <w:noProof/>
          <w:color w:val="FF0000"/>
          <w:sz w:val="28"/>
          <w:szCs w:val="28"/>
          <w:rtl/>
        </w:rPr>
        <w:t xml:space="preserve">المقام </w:t>
      </w:r>
      <w:r w:rsidRPr="00D05908">
        <w:rPr>
          <w:rFonts w:ascii="Calibri" w:hAnsi="Calibri" w:cs="Calibri"/>
          <w:b/>
          <w:bCs/>
          <w:noProof/>
          <w:color w:val="FF0000"/>
          <w:sz w:val="28"/>
          <w:szCs w:val="28"/>
          <w:rtl/>
        </w:rPr>
        <w:t>×</w:t>
      </w:r>
      <w:r w:rsidR="00CB4E7D">
        <w:rPr>
          <w:rFonts w:ascii="Calibri" w:hAnsi="Calibri" w:cs="Calibri" w:hint="cs"/>
          <w:b/>
          <w:bCs/>
          <w:noProof/>
          <w:color w:val="FF0000"/>
          <w:sz w:val="28"/>
          <w:szCs w:val="28"/>
          <w:rtl/>
        </w:rPr>
        <w:t xml:space="preserve"> </w:t>
      </w:r>
      <w:r w:rsidRPr="00D05908">
        <w:rPr>
          <w:rFonts w:hint="cs"/>
          <w:b/>
          <w:bCs/>
          <w:noProof/>
          <w:color w:val="FF0000"/>
          <w:sz w:val="28"/>
          <w:szCs w:val="28"/>
          <w:rtl/>
        </w:rPr>
        <w:t>مشتقة البسط</w:t>
      </w:r>
      <w:r w:rsidR="00CB4E7D">
        <w:rPr>
          <w:rFonts w:hint="cs"/>
          <w:b/>
          <w:bCs/>
          <w:noProof/>
          <w:color w:val="FF0000"/>
          <w:sz w:val="28"/>
          <w:szCs w:val="28"/>
          <w:rtl/>
        </w:rPr>
        <w:t xml:space="preserve"> </w:t>
      </w:r>
      <w:r w:rsidRPr="00D05908">
        <w:rPr>
          <w:rFonts w:hint="cs"/>
          <w:b/>
          <w:bCs/>
          <w:noProof/>
          <w:color w:val="FF0000"/>
          <w:sz w:val="28"/>
          <w:szCs w:val="28"/>
          <w:rtl/>
        </w:rPr>
        <w:t xml:space="preserve">- البسط </w:t>
      </w:r>
      <w:r w:rsidRPr="00D05908">
        <w:rPr>
          <w:rFonts w:ascii="Calibri" w:hAnsi="Calibri" w:cs="Calibri"/>
          <w:b/>
          <w:bCs/>
          <w:noProof/>
          <w:color w:val="FF0000"/>
          <w:sz w:val="28"/>
          <w:szCs w:val="28"/>
          <w:rtl/>
        </w:rPr>
        <w:t>×</w:t>
      </w:r>
      <w:r w:rsidR="00CB4E7D">
        <w:rPr>
          <w:rFonts w:ascii="Calibri" w:hAnsi="Calibri" w:cs="Calibri" w:hint="cs"/>
          <w:b/>
          <w:bCs/>
          <w:noProof/>
          <w:color w:val="FF0000"/>
          <w:sz w:val="28"/>
          <w:szCs w:val="28"/>
          <w:rtl/>
        </w:rPr>
        <w:t xml:space="preserve"> </w:t>
      </w:r>
      <w:r w:rsidRPr="00D05908">
        <w:rPr>
          <w:rFonts w:hint="cs"/>
          <w:b/>
          <w:bCs/>
          <w:noProof/>
          <w:color w:val="FF0000"/>
          <w:sz w:val="28"/>
          <w:szCs w:val="28"/>
          <w:rtl/>
        </w:rPr>
        <w:t>مشتقة المقام الكل على المقام تربيع</w:t>
      </w:r>
    </w:p>
    <w:p w:rsidR="00081486" w:rsidRDefault="00081486" w:rsidP="00081486">
      <w:pPr>
        <w:bidi w:val="0"/>
        <w:jc w:val="center"/>
        <w:rPr>
          <w:noProof/>
          <w:sz w:val="28"/>
          <w:szCs w:val="28"/>
        </w:rPr>
      </w:pPr>
      <w:r>
        <w:rPr>
          <w:noProof/>
          <w:sz w:val="28"/>
          <w:szCs w:val="28"/>
        </w:rPr>
        <w:lastRenderedPageBreak/>
        <w:drawing>
          <wp:inline distT="0" distB="0" distL="0" distR="0" wp14:anchorId="08F1355F">
            <wp:extent cx="4733925" cy="4706563"/>
            <wp:effectExtent l="0" t="0" r="0" b="0"/>
            <wp:docPr id="22" name="صورة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748090" cy="4720646"/>
                    </a:xfrm>
                    <a:prstGeom prst="rect">
                      <a:avLst/>
                    </a:prstGeom>
                    <a:noFill/>
                  </pic:spPr>
                </pic:pic>
              </a:graphicData>
            </a:graphic>
          </wp:inline>
        </w:drawing>
      </w:r>
    </w:p>
    <w:p w:rsidR="00E4745C" w:rsidRDefault="00422A1C" w:rsidP="00081486">
      <w:pPr>
        <w:bidi w:val="0"/>
        <w:jc w:val="both"/>
        <w:rPr>
          <w:noProof/>
          <w:sz w:val="28"/>
          <w:szCs w:val="28"/>
        </w:rPr>
      </w:pPr>
      <w:r w:rsidRPr="00422A1C">
        <w:rPr>
          <w:noProof/>
          <w:sz w:val="28"/>
          <w:szCs w:val="28"/>
        </w:rPr>
        <w:t>By comparing the above equation for gas compressibility to Eq. (5.3)</w:t>
      </w:r>
    </w:p>
    <w:p w:rsidR="00E4745C" w:rsidRDefault="00E4745C" w:rsidP="00E4745C">
      <w:pPr>
        <w:bidi w:val="0"/>
        <w:jc w:val="center"/>
        <w:rPr>
          <w:noProof/>
          <w:sz w:val="28"/>
          <w:szCs w:val="28"/>
        </w:rPr>
      </w:pPr>
      <w:r>
        <w:rPr>
          <w:noProof/>
          <w:sz w:val="28"/>
          <w:szCs w:val="28"/>
        </w:rPr>
        <w:drawing>
          <wp:inline distT="0" distB="0" distL="0" distR="0" wp14:anchorId="02279EBB" wp14:editId="450118BE">
            <wp:extent cx="4363085" cy="438150"/>
            <wp:effectExtent l="0" t="0" r="0" b="0"/>
            <wp:docPr id="23" name="صورة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363085" cy="438150"/>
                    </a:xfrm>
                    <a:prstGeom prst="rect">
                      <a:avLst/>
                    </a:prstGeom>
                    <a:noFill/>
                  </pic:spPr>
                </pic:pic>
              </a:graphicData>
            </a:graphic>
          </wp:inline>
        </w:drawing>
      </w:r>
    </w:p>
    <w:p w:rsidR="00422A1C" w:rsidRDefault="00422A1C" w:rsidP="00B13E29">
      <w:pPr>
        <w:bidi w:val="0"/>
        <w:jc w:val="both"/>
        <w:rPr>
          <w:noProof/>
          <w:sz w:val="28"/>
          <w:szCs w:val="28"/>
        </w:rPr>
      </w:pPr>
      <w:r w:rsidRPr="00422A1C">
        <w:rPr>
          <w:noProof/>
          <w:sz w:val="28"/>
          <w:szCs w:val="28"/>
        </w:rPr>
        <w:t xml:space="preserve"> for liquid compressibility, it is apparent that gas compressibility is several times </w:t>
      </w:r>
      <w:r w:rsidR="00B13E29" w:rsidRPr="00B13E29">
        <w:rPr>
          <w:noProof/>
          <w:sz w:val="28"/>
          <w:szCs w:val="28"/>
        </w:rPr>
        <w:t>for liquid compressibility, it is apparent that gas compressibility is several times higher than liquid compressibility for the same pressure change.</w:t>
      </w:r>
      <w:r w:rsidRPr="00422A1C">
        <w:rPr>
          <w:noProof/>
          <w:sz w:val="28"/>
          <w:szCs w:val="28"/>
        </w:rPr>
        <w:t>liquid compressibility for the same pressure change.</w:t>
      </w:r>
    </w:p>
    <w:p w:rsidR="00422A1C" w:rsidRPr="002C0936" w:rsidRDefault="00422A1C" w:rsidP="00422A1C">
      <w:pPr>
        <w:bidi w:val="0"/>
        <w:jc w:val="center"/>
        <w:rPr>
          <w:noProof/>
          <w:sz w:val="28"/>
          <w:szCs w:val="28"/>
        </w:rPr>
      </w:pPr>
    </w:p>
    <w:p w:rsidR="002C0936" w:rsidRDefault="002C0936" w:rsidP="002C0936">
      <w:pPr>
        <w:bidi w:val="0"/>
        <w:jc w:val="center"/>
        <w:rPr>
          <w:b/>
          <w:bCs/>
          <w:sz w:val="32"/>
          <w:szCs w:val="32"/>
          <w:lang w:bidi="ar-JO"/>
        </w:rPr>
      </w:pPr>
      <w:r w:rsidRPr="002C0936">
        <w:rPr>
          <w:b/>
          <w:bCs/>
          <w:noProof/>
          <w:sz w:val="32"/>
          <w:szCs w:val="32"/>
        </w:rPr>
        <w:lastRenderedPageBreak/>
        <w:drawing>
          <wp:inline distT="0" distB="0" distL="0" distR="0" wp14:anchorId="2C19A8D1" wp14:editId="6EA87BB2">
            <wp:extent cx="4086795" cy="2943636"/>
            <wp:effectExtent l="0" t="0" r="0" b="9525"/>
            <wp:docPr id="8" name="صورة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4086795" cy="2943636"/>
                    </a:xfrm>
                    <a:prstGeom prst="rect">
                      <a:avLst/>
                    </a:prstGeom>
                  </pic:spPr>
                </pic:pic>
              </a:graphicData>
            </a:graphic>
          </wp:inline>
        </w:drawing>
      </w:r>
    </w:p>
    <w:p w:rsidR="005306C6" w:rsidRPr="00E975D8" w:rsidRDefault="005306C6" w:rsidP="005306C6">
      <w:pPr>
        <w:rPr>
          <w:color w:val="FF0000"/>
          <w:sz w:val="32"/>
          <w:szCs w:val="32"/>
          <w:lang w:bidi="ar-JO"/>
        </w:rPr>
      </w:pPr>
      <w:r w:rsidRPr="00E975D8">
        <w:rPr>
          <w:rFonts w:hint="cs"/>
          <w:color w:val="FF0000"/>
          <w:sz w:val="32"/>
          <w:szCs w:val="32"/>
          <w:rtl/>
          <w:lang w:bidi="ar-JO"/>
        </w:rPr>
        <w:t xml:space="preserve">المصدر </w:t>
      </w:r>
      <w:r w:rsidRPr="00E975D8">
        <w:rPr>
          <w:color w:val="FF0000"/>
        </w:rPr>
        <w:t>Advanced Reservoir Engineering</w:t>
      </w:r>
    </w:p>
    <w:p w:rsidR="005306C6" w:rsidRDefault="005306C6" w:rsidP="005306C6">
      <w:pPr>
        <w:bidi w:val="0"/>
        <w:jc w:val="center"/>
        <w:rPr>
          <w:b/>
          <w:bCs/>
          <w:sz w:val="32"/>
          <w:szCs w:val="32"/>
          <w:lang w:bidi="ar-JO"/>
        </w:rPr>
      </w:pPr>
      <w:r w:rsidRPr="005306C6">
        <w:rPr>
          <w:b/>
          <w:bCs/>
          <w:noProof/>
          <w:sz w:val="32"/>
          <w:szCs w:val="32"/>
        </w:rPr>
        <w:drawing>
          <wp:inline distT="0" distB="0" distL="0" distR="0" wp14:anchorId="0EE1DB00" wp14:editId="099B3D02">
            <wp:extent cx="4229690" cy="3105583"/>
            <wp:effectExtent l="0" t="0" r="0" b="0"/>
            <wp:docPr id="24" name="صورة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4229690" cy="3105583"/>
                    </a:xfrm>
                    <a:prstGeom prst="rect">
                      <a:avLst/>
                    </a:prstGeom>
                  </pic:spPr>
                </pic:pic>
              </a:graphicData>
            </a:graphic>
          </wp:inline>
        </w:drawing>
      </w:r>
    </w:p>
    <w:p w:rsidR="005306C6" w:rsidRDefault="005306C6" w:rsidP="005306C6">
      <w:pPr>
        <w:bidi w:val="0"/>
        <w:jc w:val="center"/>
        <w:rPr>
          <w:b/>
          <w:bCs/>
          <w:sz w:val="32"/>
          <w:szCs w:val="32"/>
          <w:lang w:bidi="ar-JO"/>
        </w:rPr>
      </w:pPr>
      <w:r w:rsidRPr="005306C6">
        <w:rPr>
          <w:b/>
          <w:bCs/>
          <w:noProof/>
          <w:sz w:val="32"/>
          <w:szCs w:val="32"/>
        </w:rPr>
        <w:drawing>
          <wp:inline distT="0" distB="0" distL="0" distR="0" wp14:anchorId="3E907C8F" wp14:editId="59465F29">
            <wp:extent cx="4353533" cy="2191056"/>
            <wp:effectExtent l="0" t="0" r="9525" b="0"/>
            <wp:docPr id="25" name="صورة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4353533" cy="2191056"/>
                    </a:xfrm>
                    <a:prstGeom prst="rect">
                      <a:avLst/>
                    </a:prstGeom>
                  </pic:spPr>
                </pic:pic>
              </a:graphicData>
            </a:graphic>
          </wp:inline>
        </w:drawing>
      </w:r>
    </w:p>
    <w:p w:rsidR="005306C6" w:rsidRPr="00E975D8" w:rsidRDefault="005306C6" w:rsidP="005306C6">
      <w:pPr>
        <w:rPr>
          <w:color w:val="FF0000"/>
          <w:sz w:val="32"/>
          <w:szCs w:val="32"/>
          <w:lang w:bidi="ar-JO"/>
        </w:rPr>
      </w:pPr>
      <w:r w:rsidRPr="00E975D8">
        <w:rPr>
          <w:rFonts w:hint="cs"/>
          <w:color w:val="FF0000"/>
          <w:sz w:val="32"/>
          <w:szCs w:val="32"/>
          <w:rtl/>
          <w:lang w:bidi="ar-JO"/>
        </w:rPr>
        <w:t xml:space="preserve">المصدر </w:t>
      </w:r>
      <w:r w:rsidRPr="00E975D8">
        <w:rPr>
          <w:color w:val="FF0000"/>
        </w:rPr>
        <w:t>Reservoir Engineering Handbook Fifth Edition</w:t>
      </w:r>
    </w:p>
    <w:p w:rsidR="00AF2300" w:rsidRPr="00AF2300" w:rsidRDefault="00AF2300" w:rsidP="00AF2300">
      <w:pPr>
        <w:bidi w:val="0"/>
        <w:rPr>
          <w:noProof/>
          <w:sz w:val="28"/>
          <w:szCs w:val="28"/>
        </w:rPr>
      </w:pPr>
      <w:r w:rsidRPr="00AF2300">
        <w:rPr>
          <w:noProof/>
          <w:sz w:val="28"/>
          <w:szCs w:val="28"/>
        </w:rPr>
        <w:t>Figure (5</w:t>
      </w:r>
      <w:r>
        <w:rPr>
          <w:noProof/>
          <w:sz w:val="28"/>
          <w:szCs w:val="28"/>
        </w:rPr>
        <w:t>.</w:t>
      </w:r>
      <w:r w:rsidRPr="00AF2300">
        <w:rPr>
          <w:noProof/>
          <w:sz w:val="28"/>
          <w:szCs w:val="28"/>
        </w:rPr>
        <w:t>2) Pressure-volume relationship.</w:t>
      </w:r>
    </w:p>
    <w:p w:rsidR="00880096" w:rsidRDefault="00AF2300" w:rsidP="00AF2300">
      <w:pPr>
        <w:bidi w:val="0"/>
        <w:jc w:val="both"/>
        <w:rPr>
          <w:b/>
          <w:bCs/>
          <w:sz w:val="32"/>
          <w:szCs w:val="32"/>
          <w:lang w:bidi="ar-JO"/>
        </w:rPr>
      </w:pPr>
      <w:r w:rsidRPr="005E1DF7">
        <w:rPr>
          <w:b/>
          <w:bCs/>
          <w:sz w:val="32"/>
          <w:szCs w:val="32"/>
          <w:lang w:bidi="ar-JO"/>
        </w:rPr>
        <w:lastRenderedPageBreak/>
        <w:t>5.3 Definition of Fluid Flow Regimes</w:t>
      </w:r>
    </w:p>
    <w:p w:rsidR="00896AD6" w:rsidRDefault="00896AD6" w:rsidP="00915F82">
      <w:pPr>
        <w:bidi w:val="0"/>
        <w:jc w:val="both"/>
        <w:rPr>
          <w:noProof/>
          <w:sz w:val="28"/>
          <w:szCs w:val="28"/>
        </w:rPr>
      </w:pPr>
      <w:r w:rsidRPr="00896AD6">
        <w:rPr>
          <w:noProof/>
          <w:sz w:val="28"/>
          <w:szCs w:val="28"/>
        </w:rPr>
        <w:t xml:space="preserve">The three types of fluid flow regimes discussed in this </w:t>
      </w:r>
      <w:r w:rsidR="00915F82">
        <w:rPr>
          <w:noProof/>
          <w:sz w:val="28"/>
          <w:szCs w:val="28"/>
        </w:rPr>
        <w:t>lecture</w:t>
      </w:r>
      <w:r w:rsidRPr="00896AD6">
        <w:rPr>
          <w:noProof/>
          <w:sz w:val="28"/>
          <w:szCs w:val="28"/>
        </w:rPr>
        <w:t xml:space="preserve"> are transient flow, pseudosteady-state flow, and steady-state flow. The flow regimes depend on elapsed time and distance from the wellbore, and have characteristic pressure distributions in the reservoir. </w:t>
      </w:r>
    </w:p>
    <w:p w:rsidR="00896AD6" w:rsidRDefault="00896AD6" w:rsidP="00896AD6">
      <w:pPr>
        <w:bidi w:val="0"/>
        <w:jc w:val="both"/>
        <w:rPr>
          <w:b/>
          <w:bCs/>
          <w:sz w:val="32"/>
          <w:szCs w:val="32"/>
          <w:rtl/>
          <w:lang w:bidi="ar-JO"/>
        </w:rPr>
      </w:pPr>
      <w:r w:rsidRPr="00896AD6">
        <w:rPr>
          <w:b/>
          <w:bCs/>
          <w:sz w:val="32"/>
          <w:szCs w:val="32"/>
          <w:lang w:bidi="ar-JO"/>
        </w:rPr>
        <w:t>5.3.1 Transient Flow (Unsteady-state)</w:t>
      </w:r>
    </w:p>
    <w:p w:rsidR="00896AD6" w:rsidRPr="00D226FD" w:rsidRDefault="000422C5" w:rsidP="00D226FD">
      <w:pPr>
        <w:pStyle w:val="a5"/>
        <w:shd w:val="clear" w:color="auto" w:fill="FFFFFF"/>
        <w:rPr>
          <w:rFonts w:ascii="Helvetica" w:hAnsi="Helvetica"/>
          <w:color w:val="636363"/>
          <w:rtl/>
        </w:rPr>
      </w:pPr>
      <w:r w:rsidRPr="000422C5">
        <w:rPr>
          <w:noProof/>
          <w:sz w:val="28"/>
          <w:szCs w:val="28"/>
        </w:rPr>
        <w:t>Suppose you are standing at the banks of a calm, motionless body of water such as a small lake. If you picked up a piece of rock and threw it into this body of water, a radial system of waves will radiate towards you from the point of entry of the rock. Before the waves reach the banks of this body of water, pressure distributions (or pressure transients) caused by your action are changing rapidly and are not constant. They depend only on distance from the point of entry of the rock and the elapsed time since the rock pierced the surface of the water. This is the transient phase of wave motion caused by the rock thrown in</w:t>
      </w:r>
      <w:r w:rsidR="0095393C">
        <w:rPr>
          <w:noProof/>
          <w:sz w:val="28"/>
          <w:szCs w:val="28"/>
        </w:rPr>
        <w:t>to the body of water. This anal</w:t>
      </w:r>
      <w:r w:rsidRPr="000422C5">
        <w:rPr>
          <w:noProof/>
          <w:sz w:val="28"/>
          <w:szCs w:val="28"/>
        </w:rPr>
        <w:t>ogy can be extended to a circular reservoir with</w:t>
      </w:r>
      <w:r w:rsidR="0095393C">
        <w:rPr>
          <w:noProof/>
          <w:sz w:val="28"/>
          <w:szCs w:val="28"/>
        </w:rPr>
        <w:t xml:space="preserve"> uniform thickness and homogene</w:t>
      </w:r>
      <w:r w:rsidRPr="000422C5">
        <w:rPr>
          <w:noProof/>
          <w:sz w:val="28"/>
          <w:szCs w:val="28"/>
        </w:rPr>
        <w:t>ous</w:t>
      </w:r>
      <w:r w:rsidR="00D226FD">
        <w:rPr>
          <w:noProof/>
          <w:sz w:val="28"/>
          <w:szCs w:val="28"/>
        </w:rPr>
        <w:t xml:space="preserve"> (</w:t>
      </w:r>
      <w:hyperlink r:id="rId22" w:history="1">
        <w:r w:rsidR="00D226FD">
          <w:rPr>
            <w:rStyle w:val="Hyperlink"/>
            <w:rFonts w:ascii="Helvetica" w:hAnsi="Helvetica"/>
          </w:rPr>
          <w:t>Formation</w:t>
        </w:r>
      </w:hyperlink>
      <w:r w:rsidR="00D226FD">
        <w:rPr>
          <w:rFonts w:ascii="Helvetica" w:hAnsi="Helvetica"/>
          <w:color w:val="636363"/>
        </w:rPr>
        <w:t> with </w:t>
      </w:r>
      <w:hyperlink r:id="rId23" w:history="1">
        <w:r w:rsidR="00D226FD">
          <w:rPr>
            <w:rStyle w:val="Hyperlink"/>
            <w:rFonts w:ascii="Helvetica" w:hAnsi="Helvetica"/>
          </w:rPr>
          <w:t>rock properties</w:t>
        </w:r>
      </w:hyperlink>
      <w:r w:rsidR="00D226FD">
        <w:rPr>
          <w:rFonts w:ascii="Helvetica" w:hAnsi="Helvetica"/>
          <w:color w:val="636363"/>
        </w:rPr>
        <w:t> that do not change with location in the </w:t>
      </w:r>
      <w:hyperlink r:id="rId24" w:history="1">
        <w:r w:rsidR="00D226FD">
          <w:rPr>
            <w:rStyle w:val="Hyperlink"/>
            <w:rFonts w:ascii="Helvetica" w:hAnsi="Helvetica"/>
          </w:rPr>
          <w:t>reservoir</w:t>
        </w:r>
      </w:hyperlink>
      <w:r w:rsidR="00D226FD">
        <w:rPr>
          <w:rFonts w:ascii="Helvetica" w:hAnsi="Helvetica"/>
          <w:color w:val="636363"/>
        </w:rPr>
        <w:t>. This ideal never actually occurs, but many formations are close enough to this situation that they can be considered </w:t>
      </w:r>
      <w:hyperlink r:id="rId25" w:history="1">
        <w:r w:rsidR="00D226FD">
          <w:rPr>
            <w:rStyle w:val="Hyperlink"/>
            <w:rFonts w:ascii="Helvetica" w:hAnsi="Helvetica"/>
          </w:rPr>
          <w:t>homogeneous</w:t>
        </w:r>
      </w:hyperlink>
      <w:r w:rsidR="00D226FD">
        <w:rPr>
          <w:rFonts w:ascii="Helvetica" w:hAnsi="Helvetica"/>
          <w:color w:val="636363"/>
        </w:rPr>
        <w:t>. Most of the models used for </w:t>
      </w:r>
      <w:hyperlink r:id="rId26" w:history="1">
        <w:r w:rsidR="00D226FD">
          <w:rPr>
            <w:rStyle w:val="Hyperlink"/>
            <w:rFonts w:ascii="Helvetica" w:hAnsi="Helvetica"/>
          </w:rPr>
          <w:t>pressure</w:t>
        </w:r>
      </w:hyperlink>
      <w:r w:rsidR="00D226FD">
        <w:rPr>
          <w:rFonts w:ascii="Helvetica" w:hAnsi="Helvetica"/>
          <w:color w:val="636363"/>
        </w:rPr>
        <w:t>-transient analysis assume the reservoir is homogeneous)</w:t>
      </w:r>
      <w:r w:rsidRPr="000422C5">
        <w:rPr>
          <w:noProof/>
          <w:sz w:val="28"/>
          <w:szCs w:val="28"/>
        </w:rPr>
        <w:t>, isotropic</w:t>
      </w:r>
      <w:r w:rsidR="00D226FD">
        <w:rPr>
          <w:noProof/>
          <w:sz w:val="28"/>
          <w:szCs w:val="28"/>
        </w:rPr>
        <w:t xml:space="preserve"> (</w:t>
      </w:r>
      <w:r w:rsidR="00D226FD">
        <w:rPr>
          <w:rFonts w:ascii="Helvetica" w:hAnsi="Helvetica"/>
          <w:color w:val="636363"/>
          <w:shd w:val="clear" w:color="auto" w:fill="FFFFFF"/>
        </w:rPr>
        <w:t>A type of </w:t>
      </w:r>
      <w:hyperlink r:id="rId27" w:history="1">
        <w:r w:rsidR="00D226FD">
          <w:rPr>
            <w:rStyle w:val="Hyperlink"/>
            <w:rFonts w:ascii="Helvetica" w:hAnsi="Helvetica"/>
            <w:shd w:val="clear" w:color="auto" w:fill="FFFFFF"/>
          </w:rPr>
          <w:t>formation</w:t>
        </w:r>
      </w:hyperlink>
      <w:r w:rsidR="00D226FD">
        <w:rPr>
          <w:rFonts w:ascii="Helvetica" w:hAnsi="Helvetica"/>
          <w:color w:val="636363"/>
          <w:shd w:val="clear" w:color="auto" w:fill="FFFFFF"/>
        </w:rPr>
        <w:t> whose </w:t>
      </w:r>
      <w:hyperlink r:id="rId28" w:history="1">
        <w:r w:rsidR="00D226FD">
          <w:rPr>
            <w:rStyle w:val="Hyperlink"/>
            <w:rFonts w:ascii="Helvetica" w:hAnsi="Helvetica"/>
            <w:shd w:val="clear" w:color="auto" w:fill="FFFFFF"/>
          </w:rPr>
          <w:t>rock properties</w:t>
        </w:r>
      </w:hyperlink>
      <w:r w:rsidR="00D226FD">
        <w:rPr>
          <w:rFonts w:ascii="Helvetica" w:hAnsi="Helvetica"/>
          <w:color w:val="636363"/>
          <w:shd w:val="clear" w:color="auto" w:fill="FFFFFF"/>
        </w:rPr>
        <w:t> are the same in all directions. Although this never actually occurs, </w:t>
      </w:r>
      <w:hyperlink r:id="rId29" w:history="1">
        <w:r w:rsidR="00D226FD">
          <w:rPr>
            <w:rStyle w:val="Hyperlink"/>
            <w:rFonts w:ascii="Helvetica" w:hAnsi="Helvetica"/>
            <w:shd w:val="clear" w:color="auto" w:fill="FFFFFF"/>
          </w:rPr>
          <w:t>fluid flow</w:t>
        </w:r>
      </w:hyperlink>
      <w:r w:rsidR="00D226FD">
        <w:rPr>
          <w:rFonts w:ascii="Helvetica" w:hAnsi="Helvetica"/>
          <w:color w:val="636363"/>
          <w:shd w:val="clear" w:color="auto" w:fill="FFFFFF"/>
        </w:rPr>
        <w:t> in rocks approximates this situation closely enough to consider certain formations </w:t>
      </w:r>
      <w:hyperlink r:id="rId30" w:history="1">
        <w:r w:rsidR="00D226FD">
          <w:rPr>
            <w:rStyle w:val="Hyperlink"/>
            <w:rFonts w:ascii="Helvetica" w:hAnsi="Helvetica"/>
            <w:shd w:val="clear" w:color="auto" w:fill="FFFFFF"/>
          </w:rPr>
          <w:t>isotropic</w:t>
        </w:r>
      </w:hyperlink>
      <w:r w:rsidR="00D226FD">
        <w:rPr>
          <w:rFonts w:ascii="Helvetica" w:hAnsi="Helvetica"/>
          <w:color w:val="636363"/>
          <w:shd w:val="clear" w:color="auto" w:fill="FFFFFF"/>
        </w:rPr>
        <w:t>)</w:t>
      </w:r>
      <w:r w:rsidR="00F0722F">
        <w:rPr>
          <w:noProof/>
          <w:sz w:val="28"/>
          <w:szCs w:val="28"/>
        </w:rPr>
        <w:t xml:space="preserve"> (</w:t>
      </w:r>
      <w:r w:rsidR="00F0722F" w:rsidRPr="00F0722F">
        <w:rPr>
          <w:noProof/>
          <w:color w:val="00B050"/>
          <w:sz w:val="28"/>
          <w:szCs w:val="28"/>
        </w:rPr>
        <w:t>Directionally uniform, such that the physical properties of the material do not vary in different directions</w:t>
      </w:r>
      <w:r w:rsidR="00F0722F">
        <w:rPr>
          <w:noProof/>
          <w:sz w:val="28"/>
          <w:szCs w:val="28"/>
        </w:rPr>
        <w:t>)</w:t>
      </w:r>
      <w:r w:rsidRPr="000422C5">
        <w:rPr>
          <w:noProof/>
          <w:sz w:val="28"/>
          <w:szCs w:val="28"/>
        </w:rPr>
        <w:t xml:space="preserve"> properties (means constant rock and fluid properties in all directions). Suppose a single well exists at the center of this circular reservoir. The radius of the single wellbore is </w:t>
      </w:r>
      <w:r w:rsidR="00F0722F" w:rsidRPr="00F0722F">
        <w:rPr>
          <w:noProof/>
          <w:sz w:val="32"/>
          <w:szCs w:val="32"/>
        </w:rPr>
        <w:t>r</w:t>
      </w:r>
      <w:r w:rsidR="00F0722F" w:rsidRPr="00F0722F">
        <w:rPr>
          <w:noProof/>
          <w:sz w:val="32"/>
          <w:szCs w:val="32"/>
          <w:vertAlign w:val="subscript"/>
        </w:rPr>
        <w:t>w</w:t>
      </w:r>
      <w:r w:rsidRPr="000422C5">
        <w:rPr>
          <w:noProof/>
          <w:sz w:val="28"/>
          <w:szCs w:val="28"/>
        </w:rPr>
        <w:t>, and the radius of the outer boundary of the circular reservoir is</w:t>
      </w:r>
      <w:r w:rsidR="00F0722F">
        <w:rPr>
          <w:noProof/>
          <w:sz w:val="28"/>
          <w:szCs w:val="28"/>
        </w:rPr>
        <w:t xml:space="preserve"> </w:t>
      </w:r>
      <w:r w:rsidR="00F0722F" w:rsidRPr="00F0722F">
        <w:rPr>
          <w:noProof/>
          <w:sz w:val="32"/>
          <w:szCs w:val="32"/>
        </w:rPr>
        <w:t>r</w:t>
      </w:r>
      <w:r w:rsidR="00F0722F" w:rsidRPr="00F0722F">
        <w:rPr>
          <w:noProof/>
          <w:sz w:val="32"/>
          <w:szCs w:val="32"/>
          <w:vertAlign w:val="subscript"/>
        </w:rPr>
        <w:t>e</w:t>
      </w:r>
      <w:r w:rsidRPr="000422C5">
        <w:rPr>
          <w:noProof/>
          <w:sz w:val="28"/>
          <w:szCs w:val="28"/>
        </w:rPr>
        <w:t>. A schematic diagram of this simple reservoir is represented as Figure 5.</w:t>
      </w:r>
      <w:r w:rsidR="0056589C">
        <w:rPr>
          <w:noProof/>
          <w:sz w:val="28"/>
          <w:szCs w:val="28"/>
        </w:rPr>
        <w:t>3</w:t>
      </w:r>
      <w:r w:rsidRPr="000422C5">
        <w:rPr>
          <w:noProof/>
          <w:sz w:val="28"/>
          <w:szCs w:val="28"/>
        </w:rPr>
        <w:t xml:space="preserve">. If fluid production at a constant rate, qw, is initiated at this well at time, t = 0, pressure transients will radiate from the well and </w:t>
      </w:r>
      <w:r w:rsidR="0095393C">
        <w:rPr>
          <w:noProof/>
          <w:sz w:val="28"/>
          <w:szCs w:val="28"/>
        </w:rPr>
        <w:t>travel towards the outer bounda</w:t>
      </w:r>
      <w:r w:rsidRPr="000422C5">
        <w:rPr>
          <w:noProof/>
          <w:sz w:val="28"/>
          <w:szCs w:val="28"/>
        </w:rPr>
        <w:t xml:space="preserve">ries of the reservoir. These pressure transients are similar to the waves caused by the rock you threw travelling towards the banks of the lake. The rate of travel of the pressure transient is independent of the production rate at the well but is proportional to a property of the reservoir termed formation diffusivity. The formation diffusivity, </w:t>
      </w:r>
      <w:r w:rsidR="005D68F8" w:rsidRPr="005D68F8">
        <w:rPr>
          <w:rFonts w:cstheme="minorHAnsi"/>
          <w:i/>
          <w:iCs/>
          <w:noProof/>
          <w:sz w:val="28"/>
          <w:szCs w:val="28"/>
        </w:rPr>
        <w:t>Ƞ</w:t>
      </w:r>
      <w:r w:rsidRPr="000422C5">
        <w:rPr>
          <w:noProof/>
          <w:sz w:val="28"/>
          <w:szCs w:val="28"/>
        </w:rPr>
        <w:t xml:space="preserve"> is defined as:</w:t>
      </w:r>
    </w:p>
    <w:p w:rsidR="005D68F8" w:rsidRDefault="005D68F8" w:rsidP="005D68F8">
      <w:pPr>
        <w:bidi w:val="0"/>
        <w:jc w:val="center"/>
        <w:rPr>
          <w:noProof/>
          <w:sz w:val="28"/>
          <w:szCs w:val="28"/>
        </w:rPr>
      </w:pPr>
      <w:r w:rsidRPr="001A5A74">
        <w:rPr>
          <w:noProof/>
          <w:sz w:val="28"/>
          <w:szCs w:val="28"/>
          <w:shd w:val="clear" w:color="auto" w:fill="FFFFFF" w:themeFill="background1"/>
        </w:rPr>
        <w:drawing>
          <wp:inline distT="0" distB="0" distL="0" distR="0" wp14:anchorId="67491584" wp14:editId="79CB69AD">
            <wp:extent cx="4020111" cy="447737"/>
            <wp:effectExtent l="0" t="0" r="0" b="9525"/>
            <wp:docPr id="2" name="صورة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stretch>
                      <a:fillRect/>
                    </a:stretch>
                  </pic:blipFill>
                  <pic:spPr>
                    <a:xfrm>
                      <a:off x="0" y="0"/>
                      <a:ext cx="4020111" cy="447737"/>
                    </a:xfrm>
                    <a:prstGeom prst="rect">
                      <a:avLst/>
                    </a:prstGeom>
                  </pic:spPr>
                </pic:pic>
              </a:graphicData>
            </a:graphic>
          </wp:inline>
        </w:drawing>
      </w:r>
    </w:p>
    <w:p w:rsidR="0057715D" w:rsidRDefault="0057715D" w:rsidP="0057715D">
      <w:pPr>
        <w:bidi w:val="0"/>
        <w:jc w:val="center"/>
        <w:rPr>
          <w:noProof/>
          <w:sz w:val="28"/>
          <w:szCs w:val="28"/>
          <w:rtl/>
        </w:rPr>
      </w:pPr>
      <w:r>
        <w:rPr>
          <w:noProof/>
          <w:sz w:val="28"/>
          <w:szCs w:val="28"/>
        </w:rPr>
        <w:lastRenderedPageBreak/>
        <w:drawing>
          <wp:inline distT="0" distB="0" distL="0" distR="0">
            <wp:extent cx="3305175" cy="2590800"/>
            <wp:effectExtent l="0" t="0" r="9525" b="0"/>
            <wp:docPr id="27" name="صورة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3305175" cy="2590800"/>
                    </a:xfrm>
                    <a:prstGeom prst="rect">
                      <a:avLst/>
                    </a:prstGeom>
                    <a:noFill/>
                    <a:ln>
                      <a:noFill/>
                    </a:ln>
                  </pic:spPr>
                </pic:pic>
              </a:graphicData>
            </a:graphic>
          </wp:inline>
        </w:drawing>
      </w:r>
      <w:bookmarkStart w:id="0" w:name="_GoBack"/>
      <w:bookmarkEnd w:id="0"/>
    </w:p>
    <w:p w:rsidR="008F473E" w:rsidRDefault="008F473E" w:rsidP="008F473E">
      <w:pPr>
        <w:bidi w:val="0"/>
        <w:jc w:val="center"/>
        <w:rPr>
          <w:noProof/>
          <w:sz w:val="28"/>
          <w:szCs w:val="28"/>
          <w:rtl/>
        </w:rPr>
      </w:pPr>
      <w:r>
        <w:rPr>
          <w:noProof/>
          <w:sz w:val="28"/>
          <w:szCs w:val="28"/>
        </w:rPr>
        <w:drawing>
          <wp:inline distT="0" distB="0" distL="0" distR="0" wp14:anchorId="211480F4" wp14:editId="2AA3CA56">
            <wp:extent cx="4658360" cy="3048635"/>
            <wp:effectExtent l="0" t="0" r="8890" b="0"/>
            <wp:docPr id="3"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4658360" cy="3048635"/>
                    </a:xfrm>
                    <a:prstGeom prst="rect">
                      <a:avLst/>
                    </a:prstGeom>
                    <a:noFill/>
                  </pic:spPr>
                </pic:pic>
              </a:graphicData>
            </a:graphic>
          </wp:inline>
        </w:drawing>
      </w:r>
    </w:p>
    <w:p w:rsidR="008F473E" w:rsidRDefault="008F473E" w:rsidP="0056589C">
      <w:pPr>
        <w:bidi w:val="0"/>
        <w:rPr>
          <w:noProof/>
          <w:sz w:val="28"/>
          <w:szCs w:val="28"/>
          <w:rtl/>
        </w:rPr>
      </w:pPr>
      <w:r w:rsidRPr="008F473E">
        <w:rPr>
          <w:noProof/>
          <w:sz w:val="28"/>
          <w:szCs w:val="28"/>
        </w:rPr>
        <w:t>Figure (5.</w:t>
      </w:r>
      <w:r w:rsidR="0056589C">
        <w:rPr>
          <w:noProof/>
          <w:sz w:val="28"/>
          <w:szCs w:val="28"/>
        </w:rPr>
        <w:t>3</w:t>
      </w:r>
      <w:r w:rsidRPr="008F473E">
        <w:rPr>
          <w:noProof/>
          <w:sz w:val="28"/>
          <w:szCs w:val="28"/>
        </w:rPr>
        <w:t>) Diagram of a circular reservoir with a well at center.</w:t>
      </w:r>
    </w:p>
    <w:p w:rsidR="008F473E" w:rsidRDefault="008F473E" w:rsidP="00702C69">
      <w:pPr>
        <w:bidi w:val="0"/>
        <w:jc w:val="both"/>
        <w:rPr>
          <w:noProof/>
          <w:sz w:val="28"/>
          <w:szCs w:val="28"/>
          <w:rtl/>
        </w:rPr>
      </w:pPr>
      <w:r w:rsidRPr="008F473E">
        <w:rPr>
          <w:noProof/>
          <w:sz w:val="28"/>
          <w:szCs w:val="28"/>
        </w:rPr>
        <w:t xml:space="preserve">In Eq. (5.7), k = formation permeability; ϕ = formation porosity; µ = fluid viscosity; and, ct total compressibility of the system. As long as the leading front of the pressure transient has not reached the outer boundaries of the reservoir, fluid flow toward the well is in the transient state, and the reservoir acts as if it is infinite in size in response to the well. </w:t>
      </w:r>
      <w:r w:rsidRPr="00854C95">
        <w:rPr>
          <w:noProof/>
          <w:color w:val="FF0000"/>
          <w:sz w:val="28"/>
          <w:szCs w:val="28"/>
        </w:rPr>
        <w:t>During the transient flow phase, pressure distribution in the reservoir is not constant and depends on elapsed time and distance from the well</w:t>
      </w:r>
      <w:r w:rsidRPr="008F473E">
        <w:rPr>
          <w:noProof/>
          <w:sz w:val="28"/>
          <w:szCs w:val="28"/>
        </w:rPr>
        <w:t>. This transient flow regime is illustrated in Figure 5.</w:t>
      </w:r>
      <w:r w:rsidR="00702C69">
        <w:rPr>
          <w:noProof/>
          <w:sz w:val="28"/>
          <w:szCs w:val="28"/>
        </w:rPr>
        <w:t>4</w:t>
      </w:r>
      <w:r w:rsidRPr="008F473E">
        <w:rPr>
          <w:noProof/>
          <w:sz w:val="28"/>
          <w:szCs w:val="28"/>
        </w:rPr>
        <w:t xml:space="preserve"> for the circular reservoir in Figure 5.</w:t>
      </w:r>
      <w:r w:rsidR="00702C69">
        <w:rPr>
          <w:noProof/>
          <w:sz w:val="28"/>
          <w:szCs w:val="28"/>
        </w:rPr>
        <w:t>3</w:t>
      </w:r>
      <w:r w:rsidRPr="008F473E">
        <w:rPr>
          <w:noProof/>
          <w:sz w:val="28"/>
          <w:szCs w:val="28"/>
        </w:rPr>
        <w:t>. Note in Figure 5.</w:t>
      </w:r>
      <w:r w:rsidR="00702C69">
        <w:rPr>
          <w:noProof/>
          <w:sz w:val="28"/>
          <w:szCs w:val="28"/>
        </w:rPr>
        <w:t>4</w:t>
      </w:r>
      <w:r w:rsidRPr="008F473E">
        <w:rPr>
          <w:noProof/>
          <w:sz w:val="28"/>
          <w:szCs w:val="28"/>
        </w:rPr>
        <w:t xml:space="preserve"> that reservoir pressure at the outer boundary is still at initial pressure pi. Also note that transient flow is also called </w:t>
      </w:r>
      <w:r w:rsidRPr="00854C95">
        <w:rPr>
          <w:noProof/>
          <w:color w:val="FF0000"/>
          <w:sz w:val="28"/>
          <w:szCs w:val="28"/>
        </w:rPr>
        <w:t>unsteadystate</w:t>
      </w:r>
      <w:r w:rsidRPr="008F473E">
        <w:rPr>
          <w:noProof/>
          <w:sz w:val="28"/>
          <w:szCs w:val="28"/>
        </w:rPr>
        <w:t xml:space="preserve"> flow.</w:t>
      </w:r>
    </w:p>
    <w:p w:rsidR="008F473E" w:rsidRDefault="008F473E" w:rsidP="008F473E">
      <w:pPr>
        <w:bidi w:val="0"/>
        <w:jc w:val="center"/>
        <w:rPr>
          <w:noProof/>
          <w:sz w:val="28"/>
          <w:szCs w:val="28"/>
          <w:rtl/>
        </w:rPr>
      </w:pPr>
      <w:r w:rsidRPr="008F473E">
        <w:rPr>
          <w:noProof/>
          <w:sz w:val="28"/>
          <w:szCs w:val="28"/>
        </w:rPr>
        <w:lastRenderedPageBreak/>
        <w:drawing>
          <wp:inline distT="0" distB="0" distL="0" distR="0" wp14:anchorId="20BE7F01" wp14:editId="471B163D">
            <wp:extent cx="5296639" cy="2457793"/>
            <wp:effectExtent l="0" t="0" r="0" b="0"/>
            <wp:docPr id="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4"/>
                    <a:stretch>
                      <a:fillRect/>
                    </a:stretch>
                  </pic:blipFill>
                  <pic:spPr>
                    <a:xfrm>
                      <a:off x="0" y="0"/>
                      <a:ext cx="5296639" cy="2457793"/>
                    </a:xfrm>
                    <a:prstGeom prst="rect">
                      <a:avLst/>
                    </a:prstGeom>
                  </pic:spPr>
                </pic:pic>
              </a:graphicData>
            </a:graphic>
          </wp:inline>
        </w:drawing>
      </w:r>
    </w:p>
    <w:p w:rsidR="008F473E" w:rsidRDefault="008F473E" w:rsidP="00702C69">
      <w:pPr>
        <w:bidi w:val="0"/>
        <w:rPr>
          <w:noProof/>
          <w:sz w:val="28"/>
          <w:szCs w:val="28"/>
          <w:rtl/>
        </w:rPr>
      </w:pPr>
      <w:r w:rsidRPr="008F473E">
        <w:rPr>
          <w:noProof/>
          <w:sz w:val="28"/>
          <w:szCs w:val="28"/>
        </w:rPr>
        <w:t>Figure (5.</w:t>
      </w:r>
      <w:r w:rsidR="00702C69">
        <w:rPr>
          <w:noProof/>
          <w:sz w:val="28"/>
          <w:szCs w:val="28"/>
        </w:rPr>
        <w:t>4</w:t>
      </w:r>
      <w:r w:rsidRPr="008F473E">
        <w:rPr>
          <w:noProof/>
          <w:sz w:val="28"/>
          <w:szCs w:val="28"/>
        </w:rPr>
        <w:t>) Transient flow diagram showing pressure distribution.</w:t>
      </w:r>
    </w:p>
    <w:p w:rsidR="008F473E" w:rsidRDefault="009A0875" w:rsidP="009A0875">
      <w:pPr>
        <w:bidi w:val="0"/>
        <w:jc w:val="center"/>
        <w:rPr>
          <w:noProof/>
          <w:sz w:val="28"/>
          <w:szCs w:val="28"/>
          <w:rtl/>
        </w:rPr>
      </w:pPr>
      <w:r w:rsidRPr="009A0875">
        <w:rPr>
          <w:noProof/>
          <w:sz w:val="28"/>
          <w:szCs w:val="28"/>
        </w:rPr>
        <w:drawing>
          <wp:inline distT="0" distB="0" distL="0" distR="0" wp14:anchorId="2211BFD9" wp14:editId="112319B0">
            <wp:extent cx="5172797" cy="2562583"/>
            <wp:effectExtent l="0" t="0" r="0" b="9525"/>
            <wp:docPr id="5" name="صورة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a:stretch>
                      <a:fillRect/>
                    </a:stretch>
                  </pic:blipFill>
                  <pic:spPr>
                    <a:xfrm>
                      <a:off x="0" y="0"/>
                      <a:ext cx="5172797" cy="2562583"/>
                    </a:xfrm>
                    <a:prstGeom prst="rect">
                      <a:avLst/>
                    </a:prstGeom>
                  </pic:spPr>
                </pic:pic>
              </a:graphicData>
            </a:graphic>
          </wp:inline>
        </w:drawing>
      </w:r>
    </w:p>
    <w:p w:rsidR="009A0875" w:rsidRDefault="009A0875" w:rsidP="00702C69">
      <w:pPr>
        <w:bidi w:val="0"/>
        <w:rPr>
          <w:noProof/>
          <w:sz w:val="28"/>
          <w:szCs w:val="28"/>
        </w:rPr>
      </w:pPr>
      <w:r w:rsidRPr="009A0875">
        <w:rPr>
          <w:noProof/>
          <w:sz w:val="28"/>
          <w:szCs w:val="28"/>
        </w:rPr>
        <w:t>Figure (5.</w:t>
      </w:r>
      <w:r w:rsidR="00702C69">
        <w:rPr>
          <w:noProof/>
          <w:sz w:val="28"/>
          <w:szCs w:val="28"/>
        </w:rPr>
        <w:t>5</w:t>
      </w:r>
      <w:r w:rsidRPr="009A0875">
        <w:rPr>
          <w:noProof/>
          <w:sz w:val="28"/>
          <w:szCs w:val="28"/>
        </w:rPr>
        <w:t>) Pseudosteady-State flow diagram showing pressure distribution</w:t>
      </w:r>
      <w:r>
        <w:rPr>
          <w:noProof/>
          <w:sz w:val="28"/>
          <w:szCs w:val="28"/>
        </w:rPr>
        <w:t>.</w:t>
      </w:r>
    </w:p>
    <w:p w:rsidR="009A0875" w:rsidRDefault="004B2D59" w:rsidP="00934421">
      <w:pPr>
        <w:bidi w:val="0"/>
        <w:jc w:val="both"/>
        <w:rPr>
          <w:b/>
          <w:bCs/>
          <w:sz w:val="32"/>
          <w:szCs w:val="32"/>
          <w:lang w:bidi="ar-JO"/>
        </w:rPr>
      </w:pPr>
      <w:r w:rsidRPr="004B2D59">
        <w:rPr>
          <w:b/>
          <w:bCs/>
          <w:sz w:val="32"/>
          <w:szCs w:val="32"/>
          <w:lang w:bidi="ar-JO"/>
        </w:rPr>
        <w:t xml:space="preserve">5.3.2 </w:t>
      </w:r>
      <w:proofErr w:type="spellStart"/>
      <w:r w:rsidRPr="004B2D59">
        <w:rPr>
          <w:b/>
          <w:bCs/>
          <w:sz w:val="32"/>
          <w:szCs w:val="32"/>
          <w:lang w:bidi="ar-JO"/>
        </w:rPr>
        <w:t>Pseudosteady</w:t>
      </w:r>
      <w:proofErr w:type="spellEnd"/>
      <w:r w:rsidRPr="004B2D59">
        <w:rPr>
          <w:b/>
          <w:bCs/>
          <w:sz w:val="32"/>
          <w:szCs w:val="32"/>
          <w:lang w:bidi="ar-JO"/>
        </w:rPr>
        <w:t>-State (PSS) Flow</w:t>
      </w:r>
    </w:p>
    <w:p w:rsidR="00944FE9" w:rsidRDefault="00944FE9" w:rsidP="001A5A74">
      <w:pPr>
        <w:bidi w:val="0"/>
        <w:jc w:val="both"/>
        <w:rPr>
          <w:noProof/>
          <w:sz w:val="28"/>
          <w:szCs w:val="28"/>
        </w:rPr>
      </w:pPr>
      <w:r w:rsidRPr="00944FE9">
        <w:rPr>
          <w:noProof/>
          <w:sz w:val="28"/>
          <w:szCs w:val="28"/>
        </w:rPr>
        <w:t>The pseudosteady-state (PSS) flow regime is sometimes called semi-steady-state flow. Using the illustration in Figure 5.</w:t>
      </w:r>
      <w:r w:rsidR="001A5A74">
        <w:rPr>
          <w:noProof/>
          <w:sz w:val="28"/>
          <w:szCs w:val="28"/>
        </w:rPr>
        <w:t>3</w:t>
      </w:r>
      <w:r w:rsidRPr="00944FE9">
        <w:rPr>
          <w:noProof/>
          <w:sz w:val="28"/>
          <w:szCs w:val="28"/>
        </w:rPr>
        <w:t xml:space="preserve">, PSS flow is achieved in the reservoir after the pressure transient has reached the outer boundaries of the reservoir and the pressure distribution is changing at a constant rate. This is illustrated in Figure </w:t>
      </w:r>
      <w:r w:rsidR="00702C69">
        <w:rPr>
          <w:noProof/>
          <w:sz w:val="28"/>
          <w:szCs w:val="28"/>
        </w:rPr>
        <w:t>5</w:t>
      </w:r>
      <w:r w:rsidRPr="00944FE9">
        <w:rPr>
          <w:noProof/>
          <w:sz w:val="28"/>
          <w:szCs w:val="28"/>
        </w:rPr>
        <w:t>.</w:t>
      </w:r>
      <w:r w:rsidR="00702C69">
        <w:rPr>
          <w:noProof/>
          <w:sz w:val="28"/>
          <w:szCs w:val="28"/>
        </w:rPr>
        <w:t>5</w:t>
      </w:r>
      <w:r w:rsidRPr="00944FE9">
        <w:rPr>
          <w:noProof/>
          <w:sz w:val="28"/>
          <w:szCs w:val="28"/>
        </w:rPr>
        <w:t>. Note that as shown in Figure 5.</w:t>
      </w:r>
      <w:r w:rsidR="00702C69">
        <w:rPr>
          <w:noProof/>
          <w:sz w:val="28"/>
          <w:szCs w:val="28"/>
        </w:rPr>
        <w:t>5</w:t>
      </w:r>
      <w:r w:rsidRPr="00944FE9">
        <w:rPr>
          <w:noProof/>
          <w:sz w:val="28"/>
          <w:szCs w:val="28"/>
        </w:rPr>
        <w:t>, pressure gradient at the outer boundary is zero. Hence, fluid flow across the outer boundary is also zero. The time, tpss for the start of PSS flow is given by:</w:t>
      </w:r>
    </w:p>
    <w:p w:rsidR="00944FE9" w:rsidRDefault="00944FE9" w:rsidP="00944FE9">
      <w:pPr>
        <w:bidi w:val="0"/>
        <w:jc w:val="center"/>
        <w:rPr>
          <w:noProof/>
          <w:sz w:val="28"/>
          <w:szCs w:val="28"/>
        </w:rPr>
      </w:pPr>
      <w:r w:rsidRPr="00944FE9">
        <w:rPr>
          <w:noProof/>
          <w:sz w:val="28"/>
          <w:szCs w:val="28"/>
        </w:rPr>
        <w:drawing>
          <wp:inline distT="0" distB="0" distL="0" distR="0" wp14:anchorId="033C965B" wp14:editId="0C6FF5D1">
            <wp:extent cx="3839111" cy="447737"/>
            <wp:effectExtent l="0" t="0" r="9525" b="0"/>
            <wp:docPr id="17" name="صورة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6"/>
                    <a:stretch>
                      <a:fillRect/>
                    </a:stretch>
                  </pic:blipFill>
                  <pic:spPr>
                    <a:xfrm>
                      <a:off x="0" y="0"/>
                      <a:ext cx="3839111" cy="447737"/>
                    </a:xfrm>
                    <a:prstGeom prst="rect">
                      <a:avLst/>
                    </a:prstGeom>
                  </pic:spPr>
                </pic:pic>
              </a:graphicData>
            </a:graphic>
          </wp:inline>
        </w:drawing>
      </w:r>
    </w:p>
    <w:p w:rsidR="00944FE9" w:rsidRPr="00056EA9" w:rsidRDefault="00944FE9" w:rsidP="00056EA9">
      <w:pPr>
        <w:bidi w:val="0"/>
        <w:jc w:val="both"/>
        <w:rPr>
          <w:noProof/>
          <w:color w:val="00B050"/>
          <w:sz w:val="28"/>
          <w:szCs w:val="28"/>
        </w:rPr>
      </w:pPr>
      <w:r w:rsidRPr="00944FE9">
        <w:rPr>
          <w:noProof/>
          <w:sz w:val="28"/>
          <w:szCs w:val="28"/>
        </w:rPr>
        <w:t>In Eq. (5.8), tpss = time, hours; ϕ = formation porosity, fraction; µ = fluid viscosity, cp; ct = total compressibility of system, psi</w:t>
      </w:r>
      <w:r w:rsidRPr="00056EA9">
        <w:rPr>
          <w:noProof/>
          <w:sz w:val="28"/>
          <w:szCs w:val="28"/>
          <w:vertAlign w:val="superscript"/>
        </w:rPr>
        <w:t>-1</w:t>
      </w:r>
      <w:r w:rsidRPr="00944FE9">
        <w:rPr>
          <w:noProof/>
          <w:sz w:val="28"/>
          <w:szCs w:val="28"/>
        </w:rPr>
        <w:t xml:space="preserve"> ; re = outer boundary radius, feet; and k = formation permeability, md. Note that there is a short time period under most flow conditions between the end of the transient flow regime and the establishment of the PSS flow </w:t>
      </w:r>
      <w:r w:rsidRPr="00944FE9">
        <w:rPr>
          <w:noProof/>
          <w:sz w:val="28"/>
          <w:szCs w:val="28"/>
        </w:rPr>
        <w:lastRenderedPageBreak/>
        <w:t xml:space="preserve">regime. This time period has been called the Late Transient Flow (LTF) regime. The duration of the late transient flow regime is very short and is not considered in most flow systems. </w:t>
      </w:r>
      <w:r w:rsidR="00056EA9" w:rsidRPr="00056EA9">
        <w:rPr>
          <w:noProof/>
          <w:sz w:val="28"/>
          <w:szCs w:val="28"/>
        </w:rPr>
        <w:t xml:space="preserve">For these reasons, we are not covered it. </w:t>
      </w:r>
      <w:r w:rsidR="00056EA9" w:rsidRPr="00056EA9">
        <w:rPr>
          <w:noProof/>
          <w:color w:val="00B050"/>
          <w:sz w:val="28"/>
          <w:szCs w:val="28"/>
        </w:rPr>
        <w:t>However, the time to reach the start of the late transient flow period can be estimated with the following equation</w:t>
      </w:r>
      <w:r w:rsidR="00056EA9">
        <w:rPr>
          <w:rFonts w:hint="cs"/>
          <w:noProof/>
          <w:color w:val="00B050"/>
          <w:sz w:val="28"/>
          <w:szCs w:val="28"/>
          <w:rtl/>
          <w:lang w:bidi="ar-JO"/>
        </w:rPr>
        <w:t>يلغى :</w:t>
      </w:r>
      <w:r w:rsidR="00056EA9" w:rsidRPr="00056EA9">
        <w:rPr>
          <w:noProof/>
          <w:color w:val="00B050"/>
          <w:sz w:val="28"/>
          <w:szCs w:val="28"/>
        </w:rPr>
        <w:t xml:space="preserve"> </w:t>
      </w:r>
      <w:r w:rsidRPr="00056EA9">
        <w:rPr>
          <w:noProof/>
          <w:color w:val="00B050"/>
          <w:sz w:val="28"/>
          <w:szCs w:val="28"/>
        </w:rPr>
        <w:drawing>
          <wp:inline distT="0" distB="0" distL="0" distR="0" wp14:anchorId="69B0E2CB" wp14:editId="41F97889">
            <wp:extent cx="3905795" cy="476316"/>
            <wp:effectExtent l="0" t="0" r="0" b="0"/>
            <wp:docPr id="18" name="صورة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7"/>
                    <a:stretch>
                      <a:fillRect/>
                    </a:stretch>
                  </pic:blipFill>
                  <pic:spPr>
                    <a:xfrm>
                      <a:off x="0" y="0"/>
                      <a:ext cx="3905795" cy="476316"/>
                    </a:xfrm>
                    <a:prstGeom prst="rect">
                      <a:avLst/>
                    </a:prstGeom>
                  </pic:spPr>
                </pic:pic>
              </a:graphicData>
            </a:graphic>
          </wp:inline>
        </w:drawing>
      </w:r>
    </w:p>
    <w:p w:rsidR="00944FE9" w:rsidRDefault="00944FE9" w:rsidP="001A6EEC">
      <w:pPr>
        <w:bidi w:val="0"/>
        <w:jc w:val="both"/>
        <w:rPr>
          <w:noProof/>
          <w:sz w:val="28"/>
          <w:szCs w:val="28"/>
        </w:rPr>
      </w:pPr>
      <w:r w:rsidRPr="00944FE9">
        <w:rPr>
          <w:noProof/>
          <w:sz w:val="28"/>
          <w:szCs w:val="28"/>
        </w:rPr>
        <w:t>The units of the terms in Eq. (</w:t>
      </w:r>
      <w:r w:rsidR="001A6EEC">
        <w:rPr>
          <w:noProof/>
          <w:sz w:val="28"/>
          <w:szCs w:val="28"/>
        </w:rPr>
        <w:t>5</w:t>
      </w:r>
      <w:r w:rsidRPr="00944FE9">
        <w:rPr>
          <w:noProof/>
          <w:sz w:val="28"/>
          <w:szCs w:val="28"/>
        </w:rPr>
        <w:t>.9) are the same as in Eq. (5.8). Eqs. (5.8) and (5.9) apply to reservoirs containing slightly compressible fluids such as oil. For gas reservoirs, the start of PSS flow is given by:</w:t>
      </w:r>
    </w:p>
    <w:p w:rsidR="00944FE9" w:rsidRDefault="00944FE9" w:rsidP="00944FE9">
      <w:pPr>
        <w:bidi w:val="0"/>
        <w:jc w:val="center"/>
        <w:rPr>
          <w:noProof/>
          <w:sz w:val="28"/>
          <w:szCs w:val="28"/>
        </w:rPr>
      </w:pPr>
      <w:r w:rsidRPr="00944FE9">
        <w:rPr>
          <w:noProof/>
          <w:sz w:val="28"/>
          <w:szCs w:val="28"/>
        </w:rPr>
        <w:drawing>
          <wp:inline distT="0" distB="0" distL="0" distR="0" wp14:anchorId="1912D52C" wp14:editId="52A8A161">
            <wp:extent cx="3801005" cy="447737"/>
            <wp:effectExtent l="0" t="0" r="9525" b="9525"/>
            <wp:docPr id="19" name="صورة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8"/>
                    <a:stretch>
                      <a:fillRect/>
                    </a:stretch>
                  </pic:blipFill>
                  <pic:spPr>
                    <a:xfrm>
                      <a:off x="0" y="0"/>
                      <a:ext cx="3801005" cy="447737"/>
                    </a:xfrm>
                    <a:prstGeom prst="rect">
                      <a:avLst/>
                    </a:prstGeom>
                  </pic:spPr>
                </pic:pic>
              </a:graphicData>
            </a:graphic>
          </wp:inline>
        </w:drawing>
      </w:r>
    </w:p>
    <w:p w:rsidR="00944FE9" w:rsidRDefault="00944FE9" w:rsidP="00944FE9">
      <w:pPr>
        <w:bidi w:val="0"/>
        <w:jc w:val="both"/>
        <w:rPr>
          <w:noProof/>
          <w:sz w:val="28"/>
          <w:szCs w:val="28"/>
        </w:rPr>
      </w:pPr>
      <w:r w:rsidRPr="00944FE9">
        <w:rPr>
          <w:noProof/>
          <w:sz w:val="28"/>
          <w:szCs w:val="28"/>
        </w:rPr>
        <w:t>Also, for gas reservoirs the start of the late transient flow period can be estimated with:</w:t>
      </w:r>
    </w:p>
    <w:p w:rsidR="00944FE9" w:rsidRDefault="00944FE9" w:rsidP="00944FE9">
      <w:pPr>
        <w:bidi w:val="0"/>
        <w:jc w:val="center"/>
        <w:rPr>
          <w:noProof/>
          <w:sz w:val="28"/>
          <w:szCs w:val="28"/>
        </w:rPr>
      </w:pPr>
      <w:r w:rsidRPr="00944FE9">
        <w:rPr>
          <w:noProof/>
          <w:sz w:val="28"/>
          <w:szCs w:val="28"/>
        </w:rPr>
        <w:drawing>
          <wp:inline distT="0" distB="0" distL="0" distR="0" wp14:anchorId="33A8C5AA" wp14:editId="48B23D28">
            <wp:extent cx="3820058" cy="438211"/>
            <wp:effectExtent l="0" t="0" r="9525" b="0"/>
            <wp:docPr id="20" name="صورة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9"/>
                    <a:stretch>
                      <a:fillRect/>
                    </a:stretch>
                  </pic:blipFill>
                  <pic:spPr>
                    <a:xfrm>
                      <a:off x="0" y="0"/>
                      <a:ext cx="3820058" cy="438211"/>
                    </a:xfrm>
                    <a:prstGeom prst="rect">
                      <a:avLst/>
                    </a:prstGeom>
                  </pic:spPr>
                </pic:pic>
              </a:graphicData>
            </a:graphic>
          </wp:inline>
        </w:drawing>
      </w:r>
    </w:p>
    <w:p w:rsidR="00944FE9" w:rsidRDefault="00944FE9" w:rsidP="00330A83">
      <w:pPr>
        <w:bidi w:val="0"/>
        <w:jc w:val="both"/>
        <w:rPr>
          <w:noProof/>
          <w:sz w:val="28"/>
          <w:szCs w:val="28"/>
        </w:rPr>
      </w:pPr>
      <w:r w:rsidRPr="00944FE9">
        <w:rPr>
          <w:noProof/>
          <w:sz w:val="28"/>
          <w:szCs w:val="28"/>
        </w:rPr>
        <w:t xml:space="preserve">The average pressure, </w:t>
      </w:r>
      <w:r w:rsidRPr="00944FE9">
        <w:rPr>
          <w:rFonts w:ascii="Cambria Math" w:hAnsi="Cambria Math" w:cs="Cambria Math"/>
          <w:noProof/>
          <w:sz w:val="28"/>
          <w:szCs w:val="28"/>
        </w:rPr>
        <w:t>𝑃</w:t>
      </w:r>
      <w:r w:rsidRPr="00944FE9">
        <w:rPr>
          <w:rFonts w:ascii="Calibri" w:hAnsi="Calibri" w:cs="Calibri"/>
          <w:noProof/>
          <w:sz w:val="28"/>
          <w:szCs w:val="28"/>
        </w:rPr>
        <w:t>̅</w:t>
      </w:r>
      <w:r w:rsidRPr="00944FE9">
        <w:rPr>
          <w:noProof/>
          <w:sz w:val="28"/>
          <w:szCs w:val="28"/>
        </w:rPr>
        <w:t xml:space="preserve"> , in Eqs. (</w:t>
      </w:r>
      <w:r w:rsidR="00330A83">
        <w:rPr>
          <w:noProof/>
          <w:sz w:val="28"/>
          <w:szCs w:val="28"/>
        </w:rPr>
        <w:t>5</w:t>
      </w:r>
      <w:r w:rsidRPr="00944FE9">
        <w:rPr>
          <w:noProof/>
          <w:sz w:val="28"/>
          <w:szCs w:val="28"/>
        </w:rPr>
        <w:t>.10) and (</w:t>
      </w:r>
      <w:r w:rsidR="00330A83">
        <w:rPr>
          <w:noProof/>
          <w:sz w:val="28"/>
          <w:szCs w:val="28"/>
        </w:rPr>
        <w:t>5</w:t>
      </w:r>
      <w:r w:rsidRPr="00944FE9">
        <w:rPr>
          <w:noProof/>
          <w:sz w:val="28"/>
          <w:szCs w:val="28"/>
        </w:rPr>
        <w:t xml:space="preserve">.11) can be estimated as the arithmetic average of initial pressure and flowing well pressure. </w:t>
      </w:r>
      <w:r w:rsidRPr="00330A83">
        <w:rPr>
          <w:noProof/>
          <w:color w:val="00B050"/>
          <w:sz w:val="28"/>
          <w:szCs w:val="28"/>
        </w:rPr>
        <w:t xml:space="preserve">Other methods for estimating average pressure are presented later in Eqs. (10.93) and (10.94). </w:t>
      </w:r>
      <w:r w:rsidR="00330A83">
        <w:rPr>
          <w:rFonts w:hint="cs"/>
          <w:noProof/>
          <w:color w:val="00B050"/>
          <w:sz w:val="28"/>
          <w:szCs w:val="28"/>
          <w:rtl/>
          <w:lang w:bidi="ar-JO"/>
        </w:rPr>
        <w:t>تلغى</w:t>
      </w:r>
      <w:r w:rsidRPr="00944FE9">
        <w:rPr>
          <w:noProof/>
          <w:sz w:val="28"/>
          <w:szCs w:val="28"/>
        </w:rPr>
        <w:t xml:space="preserve">If the flowing well pressure is not available, average pressure can be assumed to be equal to initial reservoir pressure if the reservoir has not been depleted significantly. In Eqs. (5.10) and (5.11), µ = gas viscosity, cp; ϕ = formation porosity, fraction; re = outer boundary radius, feet; K = formation permeability, md; and </w:t>
      </w:r>
      <w:r w:rsidRPr="00944FE9">
        <w:rPr>
          <w:rFonts w:ascii="Cambria Math" w:hAnsi="Cambria Math" w:cs="Cambria Math"/>
          <w:noProof/>
          <w:sz w:val="28"/>
          <w:szCs w:val="28"/>
        </w:rPr>
        <w:t>𝑃</w:t>
      </w:r>
      <w:r w:rsidRPr="00944FE9">
        <w:rPr>
          <w:rFonts w:ascii="Calibri" w:hAnsi="Calibri" w:cs="Calibri"/>
          <w:noProof/>
          <w:sz w:val="28"/>
          <w:szCs w:val="28"/>
        </w:rPr>
        <w:t>̅</w:t>
      </w:r>
      <w:r w:rsidRPr="00944FE9">
        <w:rPr>
          <w:noProof/>
          <w:sz w:val="28"/>
          <w:szCs w:val="28"/>
        </w:rPr>
        <w:t xml:space="preserve"> = average reservoir pressure, psi.</w:t>
      </w:r>
    </w:p>
    <w:p w:rsidR="009F3F58" w:rsidRDefault="009F3F58" w:rsidP="009F3F58">
      <w:pPr>
        <w:bidi w:val="0"/>
        <w:jc w:val="both"/>
        <w:rPr>
          <w:noProof/>
          <w:sz w:val="28"/>
          <w:szCs w:val="28"/>
        </w:rPr>
      </w:pPr>
      <w:r w:rsidRPr="009F3F58">
        <w:rPr>
          <w:noProof/>
          <w:sz w:val="28"/>
          <w:szCs w:val="28"/>
        </w:rPr>
        <w:t>the average pressure </w:t>
      </w:r>
      <w:r w:rsidRPr="009F3F58">
        <w:rPr>
          <w:i/>
          <w:iCs/>
          <w:noProof/>
          <w:sz w:val="28"/>
          <w:szCs w:val="28"/>
        </w:rPr>
        <w:t>p</w:t>
      </w:r>
      <w:r w:rsidRPr="009F3F58">
        <w:rPr>
          <w:noProof/>
          <w:sz w:val="28"/>
          <w:szCs w:val="28"/>
          <w:vertAlign w:val="subscript"/>
        </w:rPr>
        <w:t>avg</w:t>
      </w:r>
      <w:r w:rsidRPr="009F3F58">
        <w:rPr>
          <w:noProof/>
          <w:sz w:val="28"/>
          <w:szCs w:val="28"/>
        </w:rPr>
        <w:t> as given by</w:t>
      </w:r>
    </w:p>
    <w:p w:rsidR="009F3F58" w:rsidRDefault="009F3F58" w:rsidP="009F3F58">
      <w:pPr>
        <w:bidi w:val="0"/>
        <w:jc w:val="center"/>
        <w:rPr>
          <w:noProof/>
          <w:sz w:val="28"/>
          <w:szCs w:val="28"/>
        </w:rPr>
      </w:pPr>
      <w:r w:rsidRPr="009F3F58">
        <w:rPr>
          <w:noProof/>
          <w:sz w:val="28"/>
          <w:szCs w:val="28"/>
        </w:rPr>
        <w:drawing>
          <wp:inline distT="0" distB="0" distL="0" distR="0" wp14:anchorId="38A5D671" wp14:editId="4D208876">
            <wp:extent cx="1409897" cy="457264"/>
            <wp:effectExtent l="0" t="0" r="0" b="0"/>
            <wp:docPr id="26" name="صورة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0"/>
                    <a:stretch>
                      <a:fillRect/>
                    </a:stretch>
                  </pic:blipFill>
                  <pic:spPr>
                    <a:xfrm>
                      <a:off x="0" y="0"/>
                      <a:ext cx="1409897" cy="457264"/>
                    </a:xfrm>
                    <a:prstGeom prst="rect">
                      <a:avLst/>
                    </a:prstGeom>
                  </pic:spPr>
                </pic:pic>
              </a:graphicData>
            </a:graphic>
          </wp:inline>
        </w:drawing>
      </w:r>
    </w:p>
    <w:p w:rsidR="009F3F58" w:rsidRDefault="009F3F58" w:rsidP="009F3F58">
      <w:pPr>
        <w:bidi w:val="0"/>
        <w:rPr>
          <w:noProof/>
          <w:sz w:val="28"/>
          <w:szCs w:val="28"/>
        </w:rPr>
      </w:pPr>
      <w:r w:rsidRPr="009F3F58">
        <w:rPr>
          <w:noProof/>
          <w:sz w:val="28"/>
          <w:szCs w:val="28"/>
        </w:rPr>
        <w:t>for applications when both p</w:t>
      </w:r>
      <w:r w:rsidRPr="009F3F58">
        <w:rPr>
          <w:noProof/>
          <w:sz w:val="28"/>
          <w:szCs w:val="28"/>
          <w:vertAlign w:val="subscript"/>
        </w:rPr>
        <w:t>wf</w:t>
      </w:r>
      <w:r w:rsidRPr="009F3F58">
        <w:rPr>
          <w:noProof/>
          <w:sz w:val="28"/>
          <w:szCs w:val="28"/>
        </w:rPr>
        <w:t> and p¯</w:t>
      </w:r>
      <w:r w:rsidRPr="009F3F58">
        <w:rPr>
          <w:noProof/>
          <w:sz w:val="28"/>
          <w:szCs w:val="28"/>
          <w:vertAlign w:val="subscript"/>
        </w:rPr>
        <w:t>r</w:t>
      </w:r>
      <w:r w:rsidRPr="009F3F58">
        <w:rPr>
          <w:noProof/>
          <w:sz w:val="28"/>
          <w:szCs w:val="28"/>
        </w:rPr>
        <w:t> are more than 3000 psi.</w:t>
      </w:r>
    </w:p>
    <w:p w:rsidR="009F3F58" w:rsidRDefault="009F3F58" w:rsidP="009F3F58">
      <w:pPr>
        <w:bidi w:val="0"/>
        <w:rPr>
          <w:noProof/>
          <w:sz w:val="28"/>
          <w:szCs w:val="28"/>
        </w:rPr>
      </w:pPr>
      <w:r w:rsidRPr="009F3F58">
        <w:rPr>
          <w:noProof/>
          <w:sz w:val="28"/>
          <w:szCs w:val="28"/>
        </w:rPr>
        <w:t>when the pressure &lt; 2000 psi. The gas properties must be evaluated at the average pressure p as defined below.</w:t>
      </w:r>
    </w:p>
    <w:p w:rsidR="009F3F58" w:rsidRDefault="009F3F58" w:rsidP="009F3F58">
      <w:pPr>
        <w:bidi w:val="0"/>
        <w:jc w:val="center"/>
        <w:rPr>
          <w:noProof/>
          <w:sz w:val="28"/>
          <w:szCs w:val="28"/>
          <w:rtl/>
        </w:rPr>
      </w:pPr>
      <w:r w:rsidRPr="009F3F58">
        <w:rPr>
          <w:noProof/>
          <w:sz w:val="28"/>
          <w:szCs w:val="28"/>
        </w:rPr>
        <w:drawing>
          <wp:inline distT="0" distB="0" distL="0" distR="0" wp14:anchorId="7D34CB91" wp14:editId="5A4D6ED5">
            <wp:extent cx="1412688" cy="581025"/>
            <wp:effectExtent l="0" t="0" r="0" b="0"/>
            <wp:docPr id="30" name="صورة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1"/>
                    <a:stretch>
                      <a:fillRect/>
                    </a:stretch>
                  </pic:blipFill>
                  <pic:spPr>
                    <a:xfrm>
                      <a:off x="0" y="0"/>
                      <a:ext cx="1412886" cy="581106"/>
                    </a:xfrm>
                    <a:prstGeom prst="rect">
                      <a:avLst/>
                    </a:prstGeom>
                  </pic:spPr>
                </pic:pic>
              </a:graphicData>
            </a:graphic>
          </wp:inline>
        </w:drawing>
      </w:r>
    </w:p>
    <w:p w:rsidR="005011F2" w:rsidRDefault="005011F2" w:rsidP="005011F2">
      <w:pPr>
        <w:bidi w:val="0"/>
        <w:jc w:val="both"/>
        <w:rPr>
          <w:noProof/>
          <w:sz w:val="28"/>
          <w:szCs w:val="28"/>
        </w:rPr>
      </w:pPr>
      <w:r w:rsidRPr="005011F2">
        <w:rPr>
          <w:noProof/>
          <w:sz w:val="28"/>
          <w:szCs w:val="28"/>
        </w:rPr>
        <w:t>When the bottom-hole flowing pressure and average reservoir pressure are both between 2000 and 3000 psi, the pseudopressure gas pressure</w:t>
      </w:r>
      <w:r>
        <w:rPr>
          <w:noProof/>
          <w:sz w:val="28"/>
          <w:szCs w:val="28"/>
        </w:rPr>
        <w:t>.</w:t>
      </w:r>
    </w:p>
    <w:p w:rsidR="005011F2" w:rsidRDefault="005011F2" w:rsidP="005011F2">
      <w:pPr>
        <w:bidi w:val="0"/>
        <w:jc w:val="both"/>
        <w:rPr>
          <w:noProof/>
          <w:sz w:val="28"/>
          <w:szCs w:val="28"/>
        </w:rPr>
      </w:pPr>
      <w:r w:rsidRPr="0078050A">
        <w:rPr>
          <w:rFonts w:cstheme="minorHAnsi"/>
          <w:noProof/>
          <w:color w:val="FF0000"/>
          <w:sz w:val="28"/>
          <w:szCs w:val="28"/>
        </w:rPr>
        <w:t>Ψ</w:t>
      </w:r>
      <w:r w:rsidRPr="0078050A">
        <w:rPr>
          <w:noProof/>
          <w:color w:val="FF0000"/>
          <w:sz w:val="28"/>
          <w:szCs w:val="28"/>
        </w:rPr>
        <w:t xml:space="preserve"> (/psi)</w:t>
      </w:r>
      <w:r>
        <w:rPr>
          <w:noProof/>
          <w:sz w:val="28"/>
          <w:szCs w:val="28"/>
        </w:rPr>
        <w:t>method must be used</w:t>
      </w:r>
    </w:p>
    <w:p w:rsidR="00F12B40" w:rsidRPr="00EB593F" w:rsidRDefault="00F12B40" w:rsidP="00F12B40">
      <w:pPr>
        <w:rPr>
          <w:b/>
          <w:bCs/>
          <w:noProof/>
          <w:color w:val="00B050"/>
          <w:sz w:val="28"/>
          <w:szCs w:val="28"/>
          <w:rtl/>
          <w:lang w:bidi="ar-JO"/>
        </w:rPr>
      </w:pPr>
      <w:r w:rsidRPr="00EB593F">
        <w:rPr>
          <w:rFonts w:hint="cs"/>
          <w:b/>
          <w:bCs/>
          <w:noProof/>
          <w:color w:val="00B050"/>
          <w:sz w:val="28"/>
          <w:szCs w:val="28"/>
          <w:rtl/>
          <w:lang w:bidi="ar-JO"/>
        </w:rPr>
        <w:lastRenderedPageBreak/>
        <w:t xml:space="preserve">المصدر </w:t>
      </w:r>
      <w:r w:rsidRPr="00EB593F">
        <w:rPr>
          <w:b/>
          <w:bCs/>
          <w:noProof/>
          <w:color w:val="00B050"/>
          <w:sz w:val="28"/>
          <w:szCs w:val="28"/>
          <w:lang w:bidi="ar-JO"/>
        </w:rPr>
        <w:t>H.B 5</w:t>
      </w:r>
      <w:r w:rsidRPr="00EB593F">
        <w:rPr>
          <w:b/>
          <w:bCs/>
          <w:noProof/>
          <w:color w:val="00B050"/>
          <w:sz w:val="28"/>
          <w:szCs w:val="28"/>
          <w:vertAlign w:val="superscript"/>
          <w:lang w:bidi="ar-JO"/>
        </w:rPr>
        <w:t>th</w:t>
      </w:r>
      <w:r>
        <w:rPr>
          <w:b/>
          <w:bCs/>
          <w:noProof/>
          <w:color w:val="00B050"/>
          <w:sz w:val="28"/>
          <w:szCs w:val="28"/>
          <w:lang w:bidi="ar-JO"/>
        </w:rPr>
        <w:t xml:space="preserve"> </w:t>
      </w:r>
      <w:r>
        <w:rPr>
          <w:rFonts w:hint="cs"/>
          <w:b/>
          <w:bCs/>
          <w:noProof/>
          <w:color w:val="00B050"/>
          <w:sz w:val="28"/>
          <w:szCs w:val="28"/>
          <w:rtl/>
          <w:lang w:bidi="ar-JO"/>
        </w:rPr>
        <w:t xml:space="preserve"> صفحة 569 حاسبة</w:t>
      </w:r>
    </w:p>
    <w:p w:rsidR="00F12B40" w:rsidRDefault="00F12B40" w:rsidP="00F12B40">
      <w:pPr>
        <w:jc w:val="both"/>
        <w:rPr>
          <w:noProof/>
          <w:sz w:val="28"/>
          <w:szCs w:val="28"/>
          <w:rtl/>
          <w:lang w:bidi="ar-JO"/>
        </w:rPr>
      </w:pPr>
      <w:r>
        <w:rPr>
          <w:rFonts w:hint="cs"/>
          <w:noProof/>
          <w:sz w:val="28"/>
          <w:szCs w:val="28"/>
          <w:rtl/>
          <w:lang w:bidi="ar-JO"/>
        </w:rPr>
        <w:t xml:space="preserve"> </w:t>
      </w:r>
    </w:p>
    <w:p w:rsidR="005011F2" w:rsidRDefault="005011F2" w:rsidP="005011F2">
      <w:pPr>
        <w:bidi w:val="0"/>
        <w:jc w:val="center"/>
        <w:rPr>
          <w:noProof/>
          <w:sz w:val="28"/>
          <w:szCs w:val="28"/>
        </w:rPr>
      </w:pPr>
      <w:r w:rsidRPr="005011F2">
        <w:rPr>
          <w:noProof/>
          <w:sz w:val="28"/>
          <w:szCs w:val="28"/>
        </w:rPr>
        <w:drawing>
          <wp:inline distT="0" distB="0" distL="0" distR="0" wp14:anchorId="4A7C05D2" wp14:editId="520CD5D1">
            <wp:extent cx="695325" cy="909931"/>
            <wp:effectExtent l="0" t="0" r="0" b="5080"/>
            <wp:docPr id="33" name="صورة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2"/>
                    <a:stretch>
                      <a:fillRect/>
                    </a:stretch>
                  </pic:blipFill>
                  <pic:spPr>
                    <a:xfrm>
                      <a:off x="0" y="0"/>
                      <a:ext cx="695422" cy="910058"/>
                    </a:xfrm>
                    <a:prstGeom prst="rect">
                      <a:avLst/>
                    </a:prstGeom>
                  </pic:spPr>
                </pic:pic>
              </a:graphicData>
            </a:graphic>
          </wp:inline>
        </w:drawing>
      </w:r>
    </w:p>
    <w:p w:rsidR="00A1463A" w:rsidRDefault="00A1463A" w:rsidP="00A1463A">
      <w:pPr>
        <w:bidi w:val="0"/>
        <w:jc w:val="center"/>
        <w:rPr>
          <w:noProof/>
          <w:sz w:val="28"/>
          <w:szCs w:val="28"/>
        </w:rPr>
      </w:pPr>
      <w:r w:rsidRPr="00A1463A">
        <w:rPr>
          <w:noProof/>
          <w:sz w:val="28"/>
          <w:szCs w:val="28"/>
        </w:rPr>
        <w:drawing>
          <wp:inline distT="0" distB="0" distL="0" distR="0" wp14:anchorId="5D1702E8" wp14:editId="56D76BD3">
            <wp:extent cx="4639322" cy="3429479"/>
            <wp:effectExtent l="0" t="0" r="0" b="0"/>
            <wp:docPr id="31" name="صورة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3"/>
                    <a:stretch>
                      <a:fillRect/>
                    </a:stretch>
                  </pic:blipFill>
                  <pic:spPr>
                    <a:xfrm>
                      <a:off x="0" y="0"/>
                      <a:ext cx="4639322" cy="3429479"/>
                    </a:xfrm>
                    <a:prstGeom prst="rect">
                      <a:avLst/>
                    </a:prstGeom>
                  </pic:spPr>
                </pic:pic>
              </a:graphicData>
            </a:graphic>
          </wp:inline>
        </w:drawing>
      </w:r>
    </w:p>
    <w:p w:rsidR="00A1463A" w:rsidRDefault="00A1463A" w:rsidP="00A1463A">
      <w:pPr>
        <w:bidi w:val="0"/>
        <w:rPr>
          <w:noProof/>
          <w:sz w:val="28"/>
          <w:szCs w:val="28"/>
        </w:rPr>
      </w:pPr>
      <w:r>
        <w:rPr>
          <w:noProof/>
          <w:sz w:val="28"/>
          <w:szCs w:val="28"/>
        </w:rPr>
        <w:t xml:space="preserve">                           Figure (5.5A)S</w:t>
      </w:r>
      <w:r w:rsidRPr="00A1463A">
        <w:rPr>
          <w:noProof/>
          <w:sz w:val="28"/>
          <w:szCs w:val="28"/>
        </w:rPr>
        <w:t>emisteady-state flow regime</w:t>
      </w:r>
    </w:p>
    <w:p w:rsidR="00BB6EAB" w:rsidRDefault="00BB6EAB" w:rsidP="00BB6EAB">
      <w:pPr>
        <w:bidi w:val="0"/>
        <w:jc w:val="center"/>
        <w:rPr>
          <w:noProof/>
          <w:sz w:val="28"/>
          <w:szCs w:val="28"/>
        </w:rPr>
      </w:pPr>
      <w:r w:rsidRPr="00BB6EAB">
        <w:rPr>
          <w:noProof/>
          <w:sz w:val="28"/>
          <w:szCs w:val="28"/>
        </w:rPr>
        <w:drawing>
          <wp:inline distT="0" distB="0" distL="0" distR="0" wp14:anchorId="6F10137A" wp14:editId="59A8AFDB">
            <wp:extent cx="4601217" cy="3410426"/>
            <wp:effectExtent l="0" t="0" r="8890" b="0"/>
            <wp:docPr id="34" name="صورة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4"/>
                    <a:stretch>
                      <a:fillRect/>
                    </a:stretch>
                  </pic:blipFill>
                  <pic:spPr>
                    <a:xfrm>
                      <a:off x="0" y="0"/>
                      <a:ext cx="4601217" cy="3410426"/>
                    </a:xfrm>
                    <a:prstGeom prst="rect">
                      <a:avLst/>
                    </a:prstGeom>
                  </pic:spPr>
                </pic:pic>
              </a:graphicData>
            </a:graphic>
          </wp:inline>
        </w:drawing>
      </w:r>
    </w:p>
    <w:p w:rsidR="00D65BDC" w:rsidRPr="00EB593F" w:rsidRDefault="00D65BDC" w:rsidP="005011F2">
      <w:pPr>
        <w:rPr>
          <w:b/>
          <w:bCs/>
          <w:noProof/>
          <w:color w:val="00B050"/>
          <w:sz w:val="28"/>
          <w:szCs w:val="28"/>
          <w:rtl/>
          <w:lang w:bidi="ar-JO"/>
        </w:rPr>
      </w:pPr>
      <w:r w:rsidRPr="00EB593F">
        <w:rPr>
          <w:rFonts w:hint="cs"/>
          <w:b/>
          <w:bCs/>
          <w:noProof/>
          <w:color w:val="00B050"/>
          <w:sz w:val="28"/>
          <w:szCs w:val="28"/>
          <w:rtl/>
          <w:lang w:bidi="ar-JO"/>
        </w:rPr>
        <w:t>المصدر</w:t>
      </w:r>
      <w:r w:rsidR="00EB593F" w:rsidRPr="00EB593F">
        <w:rPr>
          <w:rFonts w:hint="cs"/>
          <w:b/>
          <w:bCs/>
          <w:noProof/>
          <w:color w:val="00B050"/>
          <w:sz w:val="28"/>
          <w:szCs w:val="28"/>
          <w:rtl/>
          <w:lang w:bidi="ar-JO"/>
        </w:rPr>
        <w:t xml:space="preserve"> </w:t>
      </w:r>
      <w:r w:rsidR="00EB593F" w:rsidRPr="00EB593F">
        <w:rPr>
          <w:b/>
          <w:bCs/>
          <w:noProof/>
          <w:color w:val="00B050"/>
          <w:sz w:val="28"/>
          <w:szCs w:val="28"/>
          <w:lang w:bidi="ar-JO"/>
        </w:rPr>
        <w:t>H.B 5</w:t>
      </w:r>
      <w:r w:rsidR="00EB593F" w:rsidRPr="00EB593F">
        <w:rPr>
          <w:b/>
          <w:bCs/>
          <w:noProof/>
          <w:color w:val="00B050"/>
          <w:sz w:val="28"/>
          <w:szCs w:val="28"/>
          <w:vertAlign w:val="superscript"/>
          <w:lang w:bidi="ar-JO"/>
        </w:rPr>
        <w:t>th</w:t>
      </w:r>
      <w:r w:rsidR="00EB593F">
        <w:rPr>
          <w:b/>
          <w:bCs/>
          <w:noProof/>
          <w:color w:val="00B050"/>
          <w:sz w:val="28"/>
          <w:szCs w:val="28"/>
          <w:lang w:bidi="ar-JO"/>
        </w:rPr>
        <w:t xml:space="preserve"> </w:t>
      </w:r>
      <w:r w:rsidR="00EB593F">
        <w:rPr>
          <w:rFonts w:hint="cs"/>
          <w:b/>
          <w:bCs/>
          <w:noProof/>
          <w:color w:val="00B050"/>
          <w:sz w:val="28"/>
          <w:szCs w:val="28"/>
          <w:rtl/>
          <w:lang w:bidi="ar-JO"/>
        </w:rPr>
        <w:t xml:space="preserve"> صفحة 419 حاسبة</w:t>
      </w:r>
    </w:p>
    <w:p w:rsidR="00944FE9" w:rsidRDefault="00944FE9" w:rsidP="00944FE9">
      <w:pPr>
        <w:bidi w:val="0"/>
        <w:jc w:val="both"/>
        <w:rPr>
          <w:b/>
          <w:bCs/>
          <w:noProof/>
          <w:sz w:val="32"/>
          <w:szCs w:val="32"/>
        </w:rPr>
      </w:pPr>
      <w:r w:rsidRPr="00944FE9">
        <w:rPr>
          <w:b/>
          <w:bCs/>
          <w:noProof/>
          <w:sz w:val="32"/>
          <w:szCs w:val="32"/>
        </w:rPr>
        <w:lastRenderedPageBreak/>
        <w:t>5.3.3 Steady-State (SS) Flow</w:t>
      </w:r>
    </w:p>
    <w:p w:rsidR="005F2D64" w:rsidRDefault="00832200" w:rsidP="00936E18">
      <w:pPr>
        <w:bidi w:val="0"/>
        <w:jc w:val="center"/>
        <w:rPr>
          <w:noProof/>
          <w:sz w:val="28"/>
          <w:szCs w:val="28"/>
        </w:rPr>
      </w:pPr>
      <w:r w:rsidRPr="00832200">
        <w:rPr>
          <w:noProof/>
          <w:sz w:val="28"/>
          <w:szCs w:val="28"/>
        </w:rPr>
        <w:t>When the circular reservoir in Figure 5.</w:t>
      </w:r>
      <w:r>
        <w:rPr>
          <w:noProof/>
          <w:sz w:val="28"/>
          <w:szCs w:val="28"/>
        </w:rPr>
        <w:t>3</w:t>
      </w:r>
      <w:r w:rsidRPr="00832200">
        <w:rPr>
          <w:noProof/>
          <w:sz w:val="28"/>
          <w:szCs w:val="28"/>
        </w:rPr>
        <w:t xml:space="preserve"> reaches steady-state flow conditions, the pressure distribution at any point in the reservoir will not change with time. This condition is illustrated in Figure 5.6 Note that  at steadystate flow conditions, the reservoir pressure at the outer boundary is constant, and the rate of fluid flow into the reservoir at the outer boundary is equal to the flow rate at the well. The SS flow regime is best represented by aquifer influx cases where the rate of water influx into the reservoir is considered equal to the total rate of fluid withdrawal from the reservoir. </w:t>
      </w:r>
      <w:r w:rsidR="005F2D64" w:rsidRPr="005F2D64">
        <w:rPr>
          <w:noProof/>
          <w:sz w:val="28"/>
          <w:szCs w:val="28"/>
        </w:rPr>
        <w:drawing>
          <wp:inline distT="0" distB="0" distL="0" distR="0" wp14:anchorId="395D31EE" wp14:editId="4751580B">
            <wp:extent cx="5096586" cy="2476846"/>
            <wp:effectExtent l="0" t="0" r="0" b="0"/>
            <wp:docPr id="21" name="صورة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5"/>
                    <a:stretch>
                      <a:fillRect/>
                    </a:stretch>
                  </pic:blipFill>
                  <pic:spPr>
                    <a:xfrm>
                      <a:off x="0" y="0"/>
                      <a:ext cx="5096586" cy="2476846"/>
                    </a:xfrm>
                    <a:prstGeom prst="rect">
                      <a:avLst/>
                    </a:prstGeom>
                  </pic:spPr>
                </pic:pic>
              </a:graphicData>
            </a:graphic>
          </wp:inline>
        </w:drawing>
      </w:r>
    </w:p>
    <w:p w:rsidR="00FD57B7" w:rsidRDefault="00FD57B7" w:rsidP="00FD57B7">
      <w:pPr>
        <w:rPr>
          <w:noProof/>
          <w:sz w:val="28"/>
          <w:szCs w:val="28"/>
          <w:rtl/>
          <w:lang w:bidi="ar-JO"/>
        </w:rPr>
      </w:pPr>
      <w:r>
        <w:rPr>
          <w:rFonts w:hint="cs"/>
          <w:noProof/>
          <w:sz w:val="28"/>
          <w:szCs w:val="28"/>
          <w:rtl/>
          <w:lang w:bidi="ar-JO"/>
        </w:rPr>
        <w:t>المصدر الابعاد (75)</w:t>
      </w:r>
    </w:p>
    <w:p w:rsidR="00FD57B7" w:rsidRDefault="00FD57B7" w:rsidP="00FD57B7">
      <w:pPr>
        <w:rPr>
          <w:noProof/>
          <w:sz w:val="28"/>
          <w:szCs w:val="28"/>
          <w:rtl/>
          <w:lang w:bidi="ar-JO"/>
        </w:rPr>
      </w:pPr>
      <w:r>
        <w:t>PETROLEUM RESERVOIR ENGINEERING PRACTICE</w:t>
      </w:r>
    </w:p>
    <w:p w:rsidR="00BB6EAB" w:rsidRDefault="00BB6EAB" w:rsidP="00BB6EAB">
      <w:pPr>
        <w:bidi w:val="0"/>
        <w:jc w:val="center"/>
        <w:rPr>
          <w:noProof/>
          <w:sz w:val="28"/>
          <w:szCs w:val="28"/>
        </w:rPr>
      </w:pPr>
      <w:r w:rsidRPr="00BB6EAB">
        <w:rPr>
          <w:noProof/>
          <w:sz w:val="28"/>
          <w:szCs w:val="28"/>
        </w:rPr>
        <w:drawing>
          <wp:inline distT="0" distB="0" distL="0" distR="0" wp14:anchorId="63FF6841" wp14:editId="7CCDA01B">
            <wp:extent cx="4563112" cy="2314898"/>
            <wp:effectExtent l="0" t="0" r="8890" b="9525"/>
            <wp:docPr id="35" name="صورة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6"/>
                    <a:stretch>
                      <a:fillRect/>
                    </a:stretch>
                  </pic:blipFill>
                  <pic:spPr>
                    <a:xfrm>
                      <a:off x="0" y="0"/>
                      <a:ext cx="4563112" cy="2314898"/>
                    </a:xfrm>
                    <a:prstGeom prst="rect">
                      <a:avLst/>
                    </a:prstGeom>
                  </pic:spPr>
                </pic:pic>
              </a:graphicData>
            </a:graphic>
          </wp:inline>
        </w:drawing>
      </w:r>
    </w:p>
    <w:p w:rsidR="005F2D64" w:rsidRPr="005F2D64" w:rsidRDefault="005F2D64" w:rsidP="00485D03">
      <w:pPr>
        <w:bidi w:val="0"/>
        <w:jc w:val="both"/>
        <w:rPr>
          <w:noProof/>
          <w:sz w:val="28"/>
          <w:szCs w:val="28"/>
        </w:rPr>
      </w:pPr>
      <w:r w:rsidRPr="005F2D64">
        <w:rPr>
          <w:noProof/>
          <w:sz w:val="28"/>
          <w:szCs w:val="28"/>
        </w:rPr>
        <w:t>Figure (5.</w:t>
      </w:r>
      <w:r w:rsidR="00485D03">
        <w:rPr>
          <w:noProof/>
          <w:sz w:val="28"/>
          <w:szCs w:val="28"/>
        </w:rPr>
        <w:t>6</w:t>
      </w:r>
      <w:r w:rsidRPr="005F2D64">
        <w:rPr>
          <w:noProof/>
          <w:sz w:val="28"/>
          <w:szCs w:val="28"/>
        </w:rPr>
        <w:t>) Steady-state flow diagram showing pressure distribution.</w:t>
      </w:r>
    </w:p>
    <w:p w:rsidR="004B2D59" w:rsidRPr="004B2D59" w:rsidRDefault="004B2D59" w:rsidP="004B2D59">
      <w:pPr>
        <w:bidi w:val="0"/>
        <w:rPr>
          <w:noProof/>
          <w:sz w:val="28"/>
          <w:szCs w:val="28"/>
        </w:rPr>
      </w:pPr>
    </w:p>
    <w:p w:rsidR="009A0875" w:rsidRPr="000422C5" w:rsidRDefault="009A0875" w:rsidP="009A0875">
      <w:pPr>
        <w:bidi w:val="0"/>
        <w:rPr>
          <w:noProof/>
          <w:sz w:val="28"/>
          <w:szCs w:val="28"/>
        </w:rPr>
      </w:pPr>
    </w:p>
    <w:p w:rsidR="00990C88" w:rsidRDefault="00990C88" w:rsidP="00896AD6">
      <w:pPr>
        <w:bidi w:val="0"/>
        <w:jc w:val="both"/>
        <w:rPr>
          <w:noProof/>
          <w:sz w:val="28"/>
          <w:szCs w:val="28"/>
        </w:rPr>
      </w:pPr>
    </w:p>
    <w:p w:rsidR="00896AD6" w:rsidRDefault="00896AD6" w:rsidP="00896AD6">
      <w:pPr>
        <w:bidi w:val="0"/>
        <w:jc w:val="both"/>
        <w:rPr>
          <w:noProof/>
          <w:sz w:val="28"/>
          <w:szCs w:val="28"/>
        </w:rPr>
      </w:pPr>
    </w:p>
    <w:p w:rsidR="00896AD6" w:rsidRDefault="00896AD6" w:rsidP="00896AD6">
      <w:pPr>
        <w:bidi w:val="0"/>
        <w:jc w:val="both"/>
        <w:rPr>
          <w:noProof/>
          <w:sz w:val="28"/>
          <w:szCs w:val="28"/>
        </w:rPr>
      </w:pPr>
    </w:p>
    <w:p w:rsidR="00AA5FE4" w:rsidRPr="00AA010C" w:rsidRDefault="00AA5FE4" w:rsidP="001E4E1F">
      <w:pPr>
        <w:bidi w:val="0"/>
        <w:jc w:val="both"/>
        <w:rPr>
          <w:noProof/>
          <w:sz w:val="28"/>
          <w:szCs w:val="28"/>
        </w:rPr>
      </w:pPr>
    </w:p>
    <w:sectPr w:rsidR="00AA5FE4" w:rsidRPr="00AA010C" w:rsidSect="00081486">
      <w:pgSz w:w="11906" w:h="16838"/>
      <w:pgMar w:top="720" w:right="720" w:bottom="720" w:left="72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7D27CB5"/>
    <w:multiLevelType w:val="hybridMultilevel"/>
    <w:tmpl w:val="EF5E7598"/>
    <w:lvl w:ilvl="0" w:tplc="0409000F">
      <w:start w:val="1"/>
      <w:numFmt w:val="decimal"/>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1">
    <w:nsid w:val="569D7B25"/>
    <w:multiLevelType w:val="hybridMultilevel"/>
    <w:tmpl w:val="22FA59F0"/>
    <w:lvl w:ilvl="0" w:tplc="04090001">
      <w:start w:val="1"/>
      <w:numFmt w:val="bullet"/>
      <w:lvlText w:val=""/>
      <w:lvlJc w:val="left"/>
      <w:pPr>
        <w:ind w:left="780" w:hanging="360"/>
      </w:pPr>
      <w:rPr>
        <w:rFonts w:ascii="Symbol" w:hAnsi="Symbol"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66BC"/>
    <w:rsid w:val="000309CB"/>
    <w:rsid w:val="00037E67"/>
    <w:rsid w:val="000422C5"/>
    <w:rsid w:val="00056EA9"/>
    <w:rsid w:val="00081486"/>
    <w:rsid w:val="000A66BC"/>
    <w:rsid w:val="000B07C9"/>
    <w:rsid w:val="000E6385"/>
    <w:rsid w:val="001414B8"/>
    <w:rsid w:val="001A5A74"/>
    <w:rsid w:val="001A6EEC"/>
    <w:rsid w:val="001E2141"/>
    <w:rsid w:val="001E4E1F"/>
    <w:rsid w:val="002C0936"/>
    <w:rsid w:val="00330A83"/>
    <w:rsid w:val="003506D9"/>
    <w:rsid w:val="00382ED5"/>
    <w:rsid w:val="003B20D9"/>
    <w:rsid w:val="00422A1C"/>
    <w:rsid w:val="00455963"/>
    <w:rsid w:val="00485D03"/>
    <w:rsid w:val="004B2D59"/>
    <w:rsid w:val="004E08CE"/>
    <w:rsid w:val="005011F2"/>
    <w:rsid w:val="005306C6"/>
    <w:rsid w:val="00540781"/>
    <w:rsid w:val="0056589C"/>
    <w:rsid w:val="0057715D"/>
    <w:rsid w:val="005D68F8"/>
    <w:rsid w:val="005E1DF7"/>
    <w:rsid w:val="005F2D64"/>
    <w:rsid w:val="00632530"/>
    <w:rsid w:val="0064615E"/>
    <w:rsid w:val="006D5E3A"/>
    <w:rsid w:val="00702C69"/>
    <w:rsid w:val="00730047"/>
    <w:rsid w:val="00767344"/>
    <w:rsid w:val="0078050A"/>
    <w:rsid w:val="00781A4E"/>
    <w:rsid w:val="00832200"/>
    <w:rsid w:val="00854C95"/>
    <w:rsid w:val="00880096"/>
    <w:rsid w:val="00896AD6"/>
    <w:rsid w:val="008F473E"/>
    <w:rsid w:val="00915F82"/>
    <w:rsid w:val="00934421"/>
    <w:rsid w:val="00936E18"/>
    <w:rsid w:val="00944FE9"/>
    <w:rsid w:val="0095393C"/>
    <w:rsid w:val="00990C88"/>
    <w:rsid w:val="009A0875"/>
    <w:rsid w:val="009F3F58"/>
    <w:rsid w:val="00A02471"/>
    <w:rsid w:val="00A1463A"/>
    <w:rsid w:val="00A43A16"/>
    <w:rsid w:val="00A810D7"/>
    <w:rsid w:val="00AA010C"/>
    <w:rsid w:val="00AA5FE4"/>
    <w:rsid w:val="00AF2300"/>
    <w:rsid w:val="00B13E29"/>
    <w:rsid w:val="00BB6EAB"/>
    <w:rsid w:val="00C81FE5"/>
    <w:rsid w:val="00CB4E7D"/>
    <w:rsid w:val="00CE0199"/>
    <w:rsid w:val="00D05908"/>
    <w:rsid w:val="00D226FD"/>
    <w:rsid w:val="00D65BDC"/>
    <w:rsid w:val="00DE326B"/>
    <w:rsid w:val="00DF7477"/>
    <w:rsid w:val="00E4745C"/>
    <w:rsid w:val="00E975D8"/>
    <w:rsid w:val="00EB593F"/>
    <w:rsid w:val="00ED3B8D"/>
    <w:rsid w:val="00F0722F"/>
    <w:rsid w:val="00F12B40"/>
    <w:rsid w:val="00FD57B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02471"/>
    <w:pPr>
      <w:ind w:left="720"/>
      <w:contextualSpacing/>
    </w:pPr>
  </w:style>
  <w:style w:type="paragraph" w:styleId="a4">
    <w:name w:val="Balloon Text"/>
    <w:basedOn w:val="a"/>
    <w:link w:val="Char"/>
    <w:uiPriority w:val="99"/>
    <w:semiHidden/>
    <w:unhideWhenUsed/>
    <w:rsid w:val="00AA010C"/>
    <w:pPr>
      <w:spacing w:after="0" w:line="240" w:lineRule="auto"/>
    </w:pPr>
    <w:rPr>
      <w:rFonts w:ascii="Tahoma" w:hAnsi="Tahoma" w:cs="Tahoma"/>
      <w:sz w:val="16"/>
      <w:szCs w:val="16"/>
    </w:rPr>
  </w:style>
  <w:style w:type="character" w:customStyle="1" w:styleId="Char">
    <w:name w:val="نص في بالون Char"/>
    <w:basedOn w:val="a0"/>
    <w:link w:val="a4"/>
    <w:uiPriority w:val="99"/>
    <w:semiHidden/>
    <w:rsid w:val="00AA010C"/>
    <w:rPr>
      <w:rFonts w:ascii="Tahoma" w:hAnsi="Tahoma" w:cs="Tahoma"/>
      <w:sz w:val="16"/>
      <w:szCs w:val="16"/>
    </w:rPr>
  </w:style>
  <w:style w:type="paragraph" w:styleId="a5">
    <w:name w:val="Normal (Web)"/>
    <w:basedOn w:val="a"/>
    <w:uiPriority w:val="99"/>
    <w:unhideWhenUsed/>
    <w:rsid w:val="00D226FD"/>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6">
    <w:name w:val="Strong"/>
    <w:basedOn w:val="a0"/>
    <w:uiPriority w:val="22"/>
    <w:qFormat/>
    <w:rsid w:val="00D226FD"/>
    <w:rPr>
      <w:b/>
      <w:bCs/>
    </w:rPr>
  </w:style>
  <w:style w:type="character" w:styleId="Hyperlink">
    <w:name w:val="Hyperlink"/>
    <w:basedOn w:val="a0"/>
    <w:uiPriority w:val="99"/>
    <w:semiHidden/>
    <w:unhideWhenUsed/>
    <w:rsid w:val="00D226FD"/>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02471"/>
    <w:pPr>
      <w:ind w:left="720"/>
      <w:contextualSpacing/>
    </w:pPr>
  </w:style>
  <w:style w:type="paragraph" w:styleId="a4">
    <w:name w:val="Balloon Text"/>
    <w:basedOn w:val="a"/>
    <w:link w:val="Char"/>
    <w:uiPriority w:val="99"/>
    <w:semiHidden/>
    <w:unhideWhenUsed/>
    <w:rsid w:val="00AA010C"/>
    <w:pPr>
      <w:spacing w:after="0" w:line="240" w:lineRule="auto"/>
    </w:pPr>
    <w:rPr>
      <w:rFonts w:ascii="Tahoma" w:hAnsi="Tahoma" w:cs="Tahoma"/>
      <w:sz w:val="16"/>
      <w:szCs w:val="16"/>
    </w:rPr>
  </w:style>
  <w:style w:type="character" w:customStyle="1" w:styleId="Char">
    <w:name w:val="نص في بالون Char"/>
    <w:basedOn w:val="a0"/>
    <w:link w:val="a4"/>
    <w:uiPriority w:val="99"/>
    <w:semiHidden/>
    <w:rsid w:val="00AA010C"/>
    <w:rPr>
      <w:rFonts w:ascii="Tahoma" w:hAnsi="Tahoma" w:cs="Tahoma"/>
      <w:sz w:val="16"/>
      <w:szCs w:val="16"/>
    </w:rPr>
  </w:style>
  <w:style w:type="paragraph" w:styleId="a5">
    <w:name w:val="Normal (Web)"/>
    <w:basedOn w:val="a"/>
    <w:uiPriority w:val="99"/>
    <w:unhideWhenUsed/>
    <w:rsid w:val="00D226FD"/>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6">
    <w:name w:val="Strong"/>
    <w:basedOn w:val="a0"/>
    <w:uiPriority w:val="22"/>
    <w:qFormat/>
    <w:rsid w:val="00D226FD"/>
    <w:rPr>
      <w:b/>
      <w:bCs/>
    </w:rPr>
  </w:style>
  <w:style w:type="character" w:styleId="Hyperlink">
    <w:name w:val="Hyperlink"/>
    <w:basedOn w:val="a0"/>
    <w:uiPriority w:val="99"/>
    <w:semiHidden/>
    <w:unhideWhenUsed/>
    <w:rsid w:val="00D226F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707893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hyperlink" Target="https://glossary.oilfield.slb.com/en/terms/p/pressure" TargetMode="External"/><Relationship Id="rId39" Type="http://schemas.openxmlformats.org/officeDocument/2006/relationships/image" Target="media/image24.png"/><Relationship Id="rId3" Type="http://schemas.openxmlformats.org/officeDocument/2006/relationships/styles" Target="styles.xml"/><Relationship Id="rId21" Type="http://schemas.openxmlformats.org/officeDocument/2006/relationships/image" Target="media/image15.png"/><Relationship Id="rId34" Type="http://schemas.openxmlformats.org/officeDocument/2006/relationships/image" Target="media/image19.png"/><Relationship Id="rId42" Type="http://schemas.openxmlformats.org/officeDocument/2006/relationships/image" Target="media/image27.png"/><Relationship Id="rId47"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hyperlink" Target="https://glossary.oilfield.slb.com/en/terms/h/homogeneous" TargetMode="External"/><Relationship Id="rId33" Type="http://schemas.openxmlformats.org/officeDocument/2006/relationships/image" Target="media/image18.png"/><Relationship Id="rId38" Type="http://schemas.openxmlformats.org/officeDocument/2006/relationships/image" Target="media/image23.png"/><Relationship Id="rId46" Type="http://schemas.openxmlformats.org/officeDocument/2006/relationships/image" Target="media/image31.png"/><Relationship Id="rId2" Type="http://schemas.openxmlformats.org/officeDocument/2006/relationships/numbering" Target="numbering.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hyperlink" Target="https://glossary.oilfield.slb.com/en/terms/f/fluid_flow" TargetMode="External"/><Relationship Id="rId41" Type="http://schemas.openxmlformats.org/officeDocument/2006/relationships/image" Target="media/image26.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png"/><Relationship Id="rId24" Type="http://schemas.openxmlformats.org/officeDocument/2006/relationships/hyperlink" Target="https://glossary.oilfield.slb.com/en/terms/r/reservoir" TargetMode="External"/><Relationship Id="rId32" Type="http://schemas.openxmlformats.org/officeDocument/2006/relationships/image" Target="media/image17.png"/><Relationship Id="rId37" Type="http://schemas.openxmlformats.org/officeDocument/2006/relationships/image" Target="media/image22.png"/><Relationship Id="rId40" Type="http://schemas.openxmlformats.org/officeDocument/2006/relationships/image" Target="media/image25.png"/><Relationship Id="rId45" Type="http://schemas.openxmlformats.org/officeDocument/2006/relationships/image" Target="media/image30.png"/><Relationship Id="rId5" Type="http://schemas.openxmlformats.org/officeDocument/2006/relationships/settings" Target="settings.xml"/><Relationship Id="rId15" Type="http://schemas.openxmlformats.org/officeDocument/2006/relationships/image" Target="media/image9.png"/><Relationship Id="rId23" Type="http://schemas.openxmlformats.org/officeDocument/2006/relationships/hyperlink" Target="https://glossary.oilfield.slb.com/en/terms/r/rock_properties" TargetMode="External"/><Relationship Id="rId28" Type="http://schemas.openxmlformats.org/officeDocument/2006/relationships/hyperlink" Target="https://glossary.oilfield.slb.com/en/terms/r/rock_properties" TargetMode="External"/><Relationship Id="rId36" Type="http://schemas.openxmlformats.org/officeDocument/2006/relationships/image" Target="media/image21.png"/><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image" Target="media/image16.png"/><Relationship Id="rId44" Type="http://schemas.openxmlformats.org/officeDocument/2006/relationships/image" Target="media/image29.png"/><Relationship Id="rId4" Type="http://schemas.microsoft.com/office/2007/relationships/stylesWithEffects" Target="stylesWithEffect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hyperlink" Target="https://glossary.oilfield.slb.com/en/terms/f/formation" TargetMode="External"/><Relationship Id="rId27" Type="http://schemas.openxmlformats.org/officeDocument/2006/relationships/hyperlink" Target="https://glossary.oilfield.slb.com/en/terms/f/formation" TargetMode="External"/><Relationship Id="rId30" Type="http://schemas.openxmlformats.org/officeDocument/2006/relationships/hyperlink" Target="https://glossary.oilfield.slb.com/en/terms/i/isotropic" TargetMode="External"/><Relationship Id="rId35" Type="http://schemas.openxmlformats.org/officeDocument/2006/relationships/image" Target="media/image20.png"/><Relationship Id="rId43" Type="http://schemas.openxmlformats.org/officeDocument/2006/relationships/image" Target="media/image28.png"/><Relationship Id="rId48" Type="http://schemas.openxmlformats.org/officeDocument/2006/relationships/theme" Target="theme/theme1.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99B8DC-B706-465F-8BE9-9D4C4094DE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980</TotalTime>
  <Pages>13</Pages>
  <Words>1960</Words>
  <Characters>11175</Characters>
  <Application>Microsoft Office Word</Application>
  <DocSecurity>0</DocSecurity>
  <Lines>93</Lines>
  <Paragraphs>26</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13109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57</cp:revision>
  <dcterms:created xsi:type="dcterms:W3CDTF">2021-05-27T08:03:00Z</dcterms:created>
  <dcterms:modified xsi:type="dcterms:W3CDTF">2024-04-14T18:32:00Z</dcterms:modified>
</cp:coreProperties>
</file>