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rsidR="00382ED5" w:rsidRPr="004B17AA" w:rsidRDefault="004B17AA" w:rsidP="004B17AA">
      <w:pPr>
        <w:bidi w:val="0"/>
        <w:rPr>
          <w:rFonts w:asciiTheme="majorBidi" w:hAnsiTheme="majorBidi" w:cstheme="majorBidi"/>
          <w:b/>
          <w:bCs/>
          <w:color w:val="000000"/>
          <w:sz w:val="32"/>
          <w:szCs w:val="32"/>
        </w:rPr>
      </w:pPr>
      <w:r w:rsidRPr="004B17AA">
        <w:rPr>
          <w:rFonts w:asciiTheme="majorBidi" w:hAnsiTheme="majorBidi" w:cstheme="majorBidi"/>
          <w:b/>
          <w:bCs/>
          <w:color w:val="000000"/>
          <w:sz w:val="32"/>
          <w:szCs w:val="32"/>
        </w:rPr>
        <w:t>5</w:t>
      </w:r>
      <w:r>
        <w:rPr>
          <w:rFonts w:asciiTheme="majorBidi" w:hAnsiTheme="majorBidi" w:cstheme="majorBidi"/>
          <w:b/>
          <w:bCs/>
          <w:color w:val="000000"/>
          <w:sz w:val="32"/>
          <w:szCs w:val="32"/>
        </w:rPr>
        <w:t xml:space="preserve"> </w:t>
      </w:r>
      <w:r w:rsidR="0064615E" w:rsidRPr="004B17AA">
        <w:rPr>
          <w:rFonts w:asciiTheme="majorBidi" w:hAnsiTheme="majorBidi" w:cstheme="majorBidi"/>
          <w:b/>
          <w:bCs/>
          <w:color w:val="000000"/>
          <w:sz w:val="32"/>
          <w:szCs w:val="32"/>
        </w:rPr>
        <w:t>Fluid Flow in</w:t>
      </w:r>
      <w:r w:rsidR="0064615E" w:rsidRPr="004B17AA">
        <w:rPr>
          <w:rFonts w:asciiTheme="majorBidi" w:hAnsiTheme="majorBidi" w:cstheme="majorBidi"/>
          <w:b/>
          <w:bCs/>
          <w:color w:val="000000"/>
          <w:sz w:val="32"/>
          <w:szCs w:val="32"/>
          <w:rtl/>
        </w:rPr>
        <w:t xml:space="preserve"> </w:t>
      </w:r>
      <w:r w:rsidR="0064615E" w:rsidRPr="004B17AA">
        <w:rPr>
          <w:rFonts w:asciiTheme="majorBidi" w:hAnsiTheme="majorBidi" w:cstheme="majorBidi"/>
          <w:b/>
          <w:bCs/>
          <w:color w:val="000000"/>
          <w:sz w:val="32"/>
          <w:szCs w:val="32"/>
        </w:rPr>
        <w:t>Petroleum Reservoir</w:t>
      </w:r>
    </w:p>
    <w:p w:rsidR="001414B8" w:rsidRPr="004B17AA" w:rsidRDefault="001414B8" w:rsidP="001414B8">
      <w:pPr>
        <w:bidi w:val="0"/>
        <w:rPr>
          <w:rFonts w:asciiTheme="majorBidi" w:hAnsiTheme="majorBidi" w:cstheme="majorBidi"/>
          <w:b/>
          <w:bCs/>
          <w:color w:val="000000"/>
          <w:sz w:val="32"/>
          <w:szCs w:val="32"/>
        </w:rPr>
      </w:pPr>
      <w:r w:rsidRPr="004B17AA">
        <w:rPr>
          <w:rFonts w:asciiTheme="majorBidi" w:hAnsiTheme="majorBidi" w:cstheme="majorBidi"/>
          <w:b/>
          <w:bCs/>
          <w:color w:val="000000"/>
          <w:sz w:val="32"/>
          <w:szCs w:val="32"/>
        </w:rPr>
        <w:t>5.1 Introduction</w:t>
      </w:r>
    </w:p>
    <w:p w:rsidR="000B07C9" w:rsidRPr="004B17AA" w:rsidRDefault="000B07C9" w:rsidP="000B07C9">
      <w:pPr>
        <w:bidi w:val="0"/>
        <w:jc w:val="both"/>
        <w:rPr>
          <w:rFonts w:asciiTheme="majorBidi" w:hAnsiTheme="majorBidi" w:cstheme="majorBidi"/>
          <w:color w:val="000000"/>
          <w:sz w:val="32"/>
          <w:szCs w:val="32"/>
        </w:rPr>
      </w:pPr>
      <w:r w:rsidRPr="004B17AA">
        <w:rPr>
          <w:rFonts w:asciiTheme="majorBidi" w:hAnsiTheme="majorBidi" w:cstheme="majorBidi"/>
          <w:sz w:val="32"/>
          <w:szCs w:val="32"/>
          <w:lang w:bidi="ar-JO"/>
        </w:rPr>
        <w:t>If the predicted production rates are low due to geologic barriers and/or</w:t>
      </w:r>
      <w:r w:rsidRPr="004B17AA">
        <w:rPr>
          <w:rFonts w:asciiTheme="majorBidi" w:hAnsiTheme="majorBidi" w:cstheme="majorBidi"/>
          <w:sz w:val="32"/>
          <w:szCs w:val="32"/>
          <w:rtl/>
          <w:lang w:bidi="ar-JO"/>
        </w:rPr>
        <w:t xml:space="preserve"> </w:t>
      </w:r>
      <w:r w:rsidRPr="004B17AA">
        <w:rPr>
          <w:rFonts w:asciiTheme="majorBidi" w:hAnsiTheme="majorBidi" w:cstheme="majorBidi"/>
          <w:sz w:val="32"/>
          <w:szCs w:val="32"/>
          <w:lang w:bidi="ar-JO"/>
        </w:rPr>
        <w:t xml:space="preserve">rock and fluid properties, economic </w:t>
      </w:r>
      <w:r w:rsidRPr="004B17AA">
        <w:rPr>
          <w:rFonts w:asciiTheme="majorBidi" w:hAnsiTheme="majorBidi" w:cstheme="majorBidi"/>
          <w:color w:val="000000"/>
          <w:sz w:val="32"/>
          <w:szCs w:val="32"/>
        </w:rPr>
        <w:t>development of the hydrocarbon resource maybe delayed or in some cases abandoned if these factors that limit capacity to produce are not resolved in favor of the project. This requirement is especially important in high cost environments, such as deep-water reservoirs, where high production rates are generally required for economic viability of the project. The rate</w:t>
      </w:r>
      <w:r w:rsidRPr="004B17AA">
        <w:rPr>
          <w:rFonts w:asciiTheme="majorBidi" w:hAnsiTheme="majorBidi" w:cstheme="majorBidi"/>
          <w:color w:val="000000"/>
          <w:sz w:val="32"/>
          <w:szCs w:val="32"/>
          <w:rtl/>
        </w:rPr>
        <w:t xml:space="preserve"> </w:t>
      </w:r>
      <w:r w:rsidRPr="004B17AA">
        <w:rPr>
          <w:rFonts w:asciiTheme="majorBidi" w:hAnsiTheme="majorBidi" w:cstheme="majorBidi"/>
          <w:color w:val="000000"/>
          <w:sz w:val="32"/>
          <w:szCs w:val="32"/>
        </w:rPr>
        <w:t>of fluid production at the wells is controlled by the rate of fluid flow in the reservoir.</w:t>
      </w:r>
    </w:p>
    <w:p w:rsidR="00A02471" w:rsidRPr="004B17AA" w:rsidRDefault="00DF7477" w:rsidP="00F23026">
      <w:pPr>
        <w:bidi w:val="0"/>
        <w:jc w:val="both"/>
        <w:rPr>
          <w:rFonts w:asciiTheme="majorBidi" w:hAnsiTheme="majorBidi" w:cstheme="majorBidi"/>
          <w:sz w:val="32"/>
          <w:szCs w:val="32"/>
          <w:lang w:bidi="ar-JO"/>
        </w:rPr>
      </w:pPr>
      <w:r w:rsidRPr="004B17AA">
        <w:rPr>
          <w:rFonts w:asciiTheme="majorBidi" w:hAnsiTheme="majorBidi" w:cstheme="majorBidi"/>
          <w:sz w:val="32"/>
          <w:szCs w:val="32"/>
          <w:lang w:bidi="ar-JO"/>
        </w:rPr>
        <w:t>The main factors that control fluid flow in petroleum reservoirs are the permeability of the formation, the viscosity of the fluid, and the pressure difference between the well and the reservoir (This pressure difference is called the drawdown)</w:t>
      </w:r>
      <w:r w:rsidR="00F23026" w:rsidRPr="004B17AA">
        <w:rPr>
          <w:rFonts w:asciiTheme="majorBidi" w:hAnsiTheme="majorBidi" w:cstheme="majorBidi"/>
          <w:sz w:val="32"/>
          <w:szCs w:val="32"/>
          <w:lang w:bidi="ar-JO"/>
        </w:rPr>
        <w:t>.</w:t>
      </w:r>
      <w:r w:rsidRPr="004B17AA">
        <w:rPr>
          <w:rFonts w:asciiTheme="majorBidi" w:hAnsiTheme="majorBidi" w:cstheme="majorBidi"/>
          <w:sz w:val="32"/>
          <w:szCs w:val="32"/>
          <w:lang w:bidi="ar-JO"/>
        </w:rPr>
        <w:t xml:space="preserve"> The relationship between these factors and fluid flow in reservoirs was established in 1856 by Henry Darcy in an equation that still bears his name. Most equations that represent fluid flow in petroleum reservoirs are based on the Darcy equation.</w:t>
      </w:r>
    </w:p>
    <w:p w:rsidR="000B07C9" w:rsidRPr="004B17AA" w:rsidRDefault="00DF7477" w:rsidP="00C82677">
      <w:pPr>
        <w:bidi w:val="0"/>
        <w:jc w:val="both"/>
        <w:rPr>
          <w:rFonts w:asciiTheme="majorBidi" w:hAnsiTheme="majorBidi" w:cstheme="majorBidi"/>
          <w:sz w:val="32"/>
          <w:szCs w:val="32"/>
          <w:lang w:bidi="ar-JO"/>
        </w:rPr>
      </w:pPr>
      <w:r w:rsidRPr="004B17AA">
        <w:rPr>
          <w:rFonts w:asciiTheme="majorBidi" w:hAnsiTheme="majorBidi" w:cstheme="majorBidi"/>
          <w:sz w:val="32"/>
          <w:szCs w:val="32"/>
          <w:lang w:bidi="ar-JO"/>
        </w:rPr>
        <w:t xml:space="preserve"> </w:t>
      </w:r>
      <w:r w:rsidR="00A02471" w:rsidRPr="004B17AA">
        <w:rPr>
          <w:rFonts w:asciiTheme="majorBidi" w:hAnsiTheme="majorBidi" w:cstheme="majorBidi"/>
          <w:sz w:val="32"/>
          <w:szCs w:val="32"/>
          <w:lang w:bidi="ar-JO"/>
        </w:rPr>
        <w:t xml:space="preserve">In this </w:t>
      </w:r>
      <w:r w:rsidR="00ED3B8D" w:rsidRPr="004B17AA">
        <w:rPr>
          <w:rFonts w:asciiTheme="majorBidi" w:hAnsiTheme="majorBidi" w:cstheme="majorBidi"/>
          <w:sz w:val="32"/>
          <w:szCs w:val="32"/>
          <w:lang w:bidi="ar-JO"/>
        </w:rPr>
        <w:t>lecture</w:t>
      </w:r>
      <w:r w:rsidR="00A02471" w:rsidRPr="004B17AA">
        <w:rPr>
          <w:rFonts w:asciiTheme="majorBidi" w:hAnsiTheme="majorBidi" w:cstheme="majorBidi"/>
          <w:sz w:val="32"/>
          <w:szCs w:val="32"/>
          <w:lang w:bidi="ar-JO"/>
        </w:rPr>
        <w:t>, the radial form of the Darcy flow equation is presented for single-phase flow</w:t>
      </w:r>
      <w:r w:rsidR="00ED3B8D" w:rsidRPr="004B17AA">
        <w:rPr>
          <w:rFonts w:asciiTheme="majorBidi" w:hAnsiTheme="majorBidi" w:cstheme="majorBidi"/>
          <w:sz w:val="32"/>
          <w:szCs w:val="32"/>
          <w:lang w:bidi="ar-JO"/>
        </w:rPr>
        <w:t xml:space="preserve"> </w:t>
      </w:r>
      <w:r w:rsidR="00ED3B8D" w:rsidRPr="004B17AA">
        <w:rPr>
          <w:rFonts w:asciiTheme="majorBidi" w:hAnsiTheme="majorBidi" w:cstheme="majorBidi"/>
          <w:sz w:val="32"/>
          <w:szCs w:val="32"/>
          <w:u w:val="single"/>
          <w:lang w:bidi="ar-JO"/>
        </w:rPr>
        <w:t>(which is defined as only one fluid flowing</w:t>
      </w:r>
      <w:r w:rsidR="00F23026" w:rsidRPr="004B17AA">
        <w:rPr>
          <w:rFonts w:asciiTheme="majorBidi" w:hAnsiTheme="majorBidi" w:cstheme="majorBidi"/>
          <w:sz w:val="32"/>
          <w:szCs w:val="32"/>
          <w:u w:val="single"/>
          <w:lang w:bidi="ar-JO"/>
        </w:rPr>
        <w:t xml:space="preserve"> in </w:t>
      </w:r>
      <w:r w:rsidR="00C82677" w:rsidRPr="004B17AA">
        <w:rPr>
          <w:rFonts w:asciiTheme="majorBidi" w:hAnsiTheme="majorBidi" w:cstheme="majorBidi"/>
          <w:sz w:val="32"/>
          <w:szCs w:val="32"/>
          <w:u w:val="single"/>
          <w:lang w:bidi="ar-JO"/>
        </w:rPr>
        <w:t>medium</w:t>
      </w:r>
      <w:r w:rsidR="00ED3B8D" w:rsidRPr="004B17AA">
        <w:rPr>
          <w:rFonts w:asciiTheme="majorBidi" w:hAnsiTheme="majorBidi" w:cstheme="majorBidi"/>
          <w:sz w:val="32"/>
          <w:szCs w:val="32"/>
          <w:u w:val="single"/>
          <w:lang w:bidi="ar-JO"/>
        </w:rPr>
        <w:t>)</w:t>
      </w:r>
      <w:r w:rsidR="00A02471" w:rsidRPr="004B17AA">
        <w:rPr>
          <w:rFonts w:asciiTheme="majorBidi" w:hAnsiTheme="majorBidi" w:cstheme="majorBidi"/>
          <w:sz w:val="32"/>
          <w:szCs w:val="32"/>
          <w:lang w:bidi="ar-JO"/>
        </w:rPr>
        <w:t xml:space="preserve"> of three main types of fluids.</w:t>
      </w:r>
    </w:p>
    <w:p w:rsidR="00A02471" w:rsidRPr="004B17AA" w:rsidRDefault="00A02471" w:rsidP="00A02471">
      <w:pPr>
        <w:bidi w:val="0"/>
        <w:jc w:val="both"/>
        <w:rPr>
          <w:rFonts w:asciiTheme="majorBidi" w:hAnsiTheme="majorBidi" w:cstheme="majorBidi"/>
          <w:sz w:val="32"/>
          <w:szCs w:val="32"/>
          <w:lang w:bidi="ar-JO"/>
        </w:rPr>
      </w:pPr>
      <w:r w:rsidRPr="004B17AA">
        <w:rPr>
          <w:rFonts w:asciiTheme="majorBidi" w:hAnsiTheme="majorBidi" w:cstheme="majorBidi"/>
          <w:sz w:val="32"/>
          <w:szCs w:val="32"/>
          <w:lang w:bidi="ar-JO"/>
        </w:rPr>
        <w:t>The three main types of fluids that are considered are:</w:t>
      </w:r>
    </w:p>
    <w:p w:rsidR="00A02471" w:rsidRPr="004B17AA" w:rsidRDefault="00A02471" w:rsidP="00A02471">
      <w:pPr>
        <w:pStyle w:val="a3"/>
        <w:numPr>
          <w:ilvl w:val="0"/>
          <w:numId w:val="1"/>
        </w:numPr>
        <w:bidi w:val="0"/>
        <w:jc w:val="both"/>
        <w:rPr>
          <w:rFonts w:asciiTheme="majorBidi" w:hAnsiTheme="majorBidi" w:cstheme="majorBidi"/>
          <w:sz w:val="32"/>
          <w:szCs w:val="32"/>
          <w:lang w:bidi="ar-JO"/>
        </w:rPr>
      </w:pPr>
      <w:r w:rsidRPr="004B17AA">
        <w:rPr>
          <w:rFonts w:asciiTheme="majorBidi" w:hAnsiTheme="majorBidi" w:cstheme="majorBidi"/>
          <w:sz w:val="32"/>
          <w:szCs w:val="32"/>
          <w:lang w:bidi="ar-JO"/>
        </w:rPr>
        <w:t>incompressible fluids.</w:t>
      </w:r>
    </w:p>
    <w:p w:rsidR="00A02471" w:rsidRPr="004B17AA" w:rsidRDefault="00A02471" w:rsidP="00A02471">
      <w:pPr>
        <w:pStyle w:val="a3"/>
        <w:numPr>
          <w:ilvl w:val="0"/>
          <w:numId w:val="1"/>
        </w:numPr>
        <w:bidi w:val="0"/>
        <w:jc w:val="both"/>
        <w:rPr>
          <w:rFonts w:asciiTheme="majorBidi" w:hAnsiTheme="majorBidi" w:cstheme="majorBidi"/>
          <w:sz w:val="32"/>
          <w:szCs w:val="32"/>
          <w:lang w:bidi="ar-JO"/>
        </w:rPr>
      </w:pPr>
      <w:r w:rsidRPr="004B17AA">
        <w:rPr>
          <w:rFonts w:asciiTheme="majorBidi" w:hAnsiTheme="majorBidi" w:cstheme="majorBidi"/>
          <w:sz w:val="32"/>
          <w:szCs w:val="32"/>
          <w:lang w:bidi="ar-JO"/>
        </w:rPr>
        <w:t>slightly compressible fluids.</w:t>
      </w:r>
    </w:p>
    <w:p w:rsidR="00A02471" w:rsidRPr="004B17AA" w:rsidRDefault="00A02471" w:rsidP="00A02471">
      <w:pPr>
        <w:pStyle w:val="a3"/>
        <w:numPr>
          <w:ilvl w:val="0"/>
          <w:numId w:val="1"/>
        </w:numPr>
        <w:bidi w:val="0"/>
        <w:jc w:val="both"/>
        <w:rPr>
          <w:rFonts w:asciiTheme="majorBidi" w:hAnsiTheme="majorBidi" w:cstheme="majorBidi"/>
          <w:sz w:val="32"/>
          <w:szCs w:val="32"/>
          <w:lang w:bidi="ar-JO"/>
        </w:rPr>
      </w:pPr>
      <w:r w:rsidRPr="004B17AA">
        <w:rPr>
          <w:rFonts w:asciiTheme="majorBidi" w:hAnsiTheme="majorBidi" w:cstheme="majorBidi"/>
          <w:sz w:val="32"/>
          <w:szCs w:val="32"/>
          <w:lang w:bidi="ar-JO"/>
        </w:rPr>
        <w:t xml:space="preserve"> compressible fluids.</w:t>
      </w:r>
    </w:p>
    <w:p w:rsidR="006D5E3A" w:rsidRPr="004B17AA" w:rsidRDefault="006D5E3A" w:rsidP="006D5E3A">
      <w:pPr>
        <w:bidi w:val="0"/>
        <w:jc w:val="both"/>
        <w:rPr>
          <w:rFonts w:asciiTheme="majorBidi" w:hAnsiTheme="majorBidi" w:cstheme="majorBidi"/>
          <w:sz w:val="32"/>
          <w:szCs w:val="32"/>
          <w:u w:val="single"/>
          <w:lang w:bidi="ar-JO"/>
        </w:rPr>
      </w:pPr>
      <w:r w:rsidRPr="004B17AA">
        <w:rPr>
          <w:rFonts w:asciiTheme="majorBidi" w:hAnsiTheme="majorBidi" w:cstheme="majorBidi"/>
          <w:sz w:val="32"/>
          <w:szCs w:val="32"/>
          <w:u w:val="single"/>
          <w:lang w:bidi="ar-JO"/>
        </w:rPr>
        <w:t>The simultaneous flow of more than one fluid phase through a porous medium. Most oil wells ultimately produce both oil and gas from the formation, and often produce water. Consequently, multiphase flow is common in oil wells. Most pressure-transient analysis techniques assume single-phase flow.</w:t>
      </w:r>
    </w:p>
    <w:p w:rsidR="00320DA4" w:rsidRDefault="00A02471" w:rsidP="00A02471">
      <w:pPr>
        <w:bidi w:val="0"/>
        <w:ind w:left="60"/>
        <w:jc w:val="both"/>
        <w:rPr>
          <w:rFonts w:asciiTheme="majorBidi" w:hAnsiTheme="majorBidi" w:cstheme="majorBidi"/>
          <w:sz w:val="32"/>
          <w:szCs w:val="32"/>
          <w:lang w:bidi="ar-JO"/>
        </w:rPr>
      </w:pPr>
      <w:r w:rsidRPr="004B17AA">
        <w:rPr>
          <w:rFonts w:asciiTheme="majorBidi" w:hAnsiTheme="majorBidi" w:cstheme="majorBidi"/>
          <w:sz w:val="32"/>
          <w:szCs w:val="32"/>
          <w:lang w:bidi="ar-JO"/>
        </w:rPr>
        <w:t xml:space="preserve">During fluid flow, the state of pressure distribution in the reservoir depends on duration of the flow (time) and distance from the well. Depending on flow time and size of the reservoir, </w:t>
      </w:r>
    </w:p>
    <w:p w:rsidR="00A02471" w:rsidRPr="004B17AA" w:rsidRDefault="00A02471" w:rsidP="00320DA4">
      <w:pPr>
        <w:bidi w:val="0"/>
        <w:ind w:left="60"/>
        <w:jc w:val="both"/>
        <w:rPr>
          <w:rFonts w:asciiTheme="majorBidi" w:hAnsiTheme="majorBidi" w:cstheme="majorBidi"/>
          <w:sz w:val="32"/>
          <w:szCs w:val="32"/>
          <w:lang w:bidi="ar-JO"/>
        </w:rPr>
      </w:pPr>
      <w:r w:rsidRPr="004B17AA">
        <w:rPr>
          <w:rFonts w:asciiTheme="majorBidi" w:hAnsiTheme="majorBidi" w:cstheme="majorBidi"/>
          <w:sz w:val="32"/>
          <w:szCs w:val="32"/>
          <w:lang w:bidi="ar-JO"/>
        </w:rPr>
        <w:t>three flow regimes can be distinguished. These are:</w:t>
      </w:r>
    </w:p>
    <w:p w:rsidR="00A02471" w:rsidRPr="004B17AA" w:rsidRDefault="00A02471" w:rsidP="00A02471">
      <w:pPr>
        <w:pStyle w:val="a3"/>
        <w:numPr>
          <w:ilvl w:val="0"/>
          <w:numId w:val="2"/>
        </w:numPr>
        <w:bidi w:val="0"/>
        <w:jc w:val="both"/>
        <w:rPr>
          <w:rFonts w:asciiTheme="majorBidi" w:hAnsiTheme="majorBidi" w:cstheme="majorBidi"/>
          <w:sz w:val="32"/>
          <w:szCs w:val="32"/>
          <w:lang w:bidi="ar-JO"/>
        </w:rPr>
      </w:pPr>
      <w:r w:rsidRPr="004B17AA">
        <w:rPr>
          <w:rFonts w:asciiTheme="majorBidi" w:hAnsiTheme="majorBidi" w:cstheme="majorBidi"/>
          <w:sz w:val="32"/>
          <w:szCs w:val="32"/>
          <w:lang w:bidi="ar-JO"/>
        </w:rPr>
        <w:lastRenderedPageBreak/>
        <w:t>transient flow (or unsteady-state flow).</w:t>
      </w:r>
    </w:p>
    <w:p w:rsidR="00A02471" w:rsidRPr="004B17AA" w:rsidRDefault="00A02471" w:rsidP="00A02471">
      <w:pPr>
        <w:pStyle w:val="a3"/>
        <w:numPr>
          <w:ilvl w:val="0"/>
          <w:numId w:val="2"/>
        </w:numPr>
        <w:bidi w:val="0"/>
        <w:jc w:val="both"/>
        <w:rPr>
          <w:rFonts w:asciiTheme="majorBidi" w:hAnsiTheme="majorBidi" w:cstheme="majorBidi"/>
          <w:sz w:val="32"/>
          <w:szCs w:val="32"/>
          <w:lang w:bidi="ar-JO"/>
        </w:rPr>
      </w:pPr>
      <w:r w:rsidRPr="004B17AA">
        <w:rPr>
          <w:rFonts w:asciiTheme="majorBidi" w:hAnsiTheme="majorBidi" w:cstheme="majorBidi"/>
          <w:sz w:val="32"/>
          <w:szCs w:val="32"/>
          <w:lang w:bidi="ar-JO"/>
        </w:rPr>
        <w:t>pseudosteady-state flow (or semi-steady state flow).</w:t>
      </w:r>
    </w:p>
    <w:p w:rsidR="00A02471" w:rsidRPr="004B17AA" w:rsidRDefault="00A02471" w:rsidP="00A02471">
      <w:pPr>
        <w:pStyle w:val="a3"/>
        <w:numPr>
          <w:ilvl w:val="0"/>
          <w:numId w:val="2"/>
        </w:numPr>
        <w:bidi w:val="0"/>
        <w:jc w:val="both"/>
        <w:rPr>
          <w:rFonts w:asciiTheme="majorBidi" w:hAnsiTheme="majorBidi" w:cstheme="majorBidi"/>
          <w:sz w:val="32"/>
          <w:szCs w:val="32"/>
          <w:lang w:bidi="ar-JO"/>
        </w:rPr>
      </w:pPr>
      <w:r w:rsidRPr="004B17AA">
        <w:rPr>
          <w:rFonts w:asciiTheme="majorBidi" w:hAnsiTheme="majorBidi" w:cstheme="majorBidi"/>
          <w:sz w:val="32"/>
          <w:szCs w:val="32"/>
          <w:lang w:bidi="ar-JO"/>
        </w:rPr>
        <w:t>steady-state flow.</w:t>
      </w:r>
    </w:p>
    <w:p w:rsidR="00AA010C" w:rsidRPr="00337D6C" w:rsidRDefault="001D6B96" w:rsidP="00AA010C">
      <w:pPr>
        <w:bidi w:val="0"/>
        <w:jc w:val="center"/>
        <w:rPr>
          <w:rFonts w:asciiTheme="majorBidi" w:hAnsiTheme="majorBidi" w:cstheme="majorBidi"/>
          <w:sz w:val="28"/>
          <w:szCs w:val="28"/>
          <w:lang w:bidi="ar-JO"/>
        </w:rPr>
      </w:pPr>
      <w:r>
        <w:rPr>
          <w:rFonts w:asciiTheme="majorBidi" w:hAnsiTheme="majorBidi" w:cstheme="majorBidi"/>
          <w:noProof/>
          <w:sz w:val="28"/>
          <w:szCs w:val="28"/>
        </w:rPr>
        <mc:AlternateContent>
          <mc:Choice Requires="wps">
            <w:drawing>
              <wp:anchor distT="0" distB="0" distL="114300" distR="114300" simplePos="0" relativeHeight="251661312" behindDoc="0" locked="0" layoutInCell="1" allowOverlap="1" wp14:anchorId="12F7E93B" wp14:editId="4BBB30CF">
                <wp:simplePos x="0" y="0"/>
                <wp:positionH relativeFrom="column">
                  <wp:posOffset>5743575</wp:posOffset>
                </wp:positionH>
                <wp:positionV relativeFrom="paragraph">
                  <wp:posOffset>2047875</wp:posOffset>
                </wp:positionV>
                <wp:extent cx="895350" cy="314325"/>
                <wp:effectExtent l="0" t="0" r="19050" b="28575"/>
                <wp:wrapNone/>
                <wp:docPr id="18" name="مربع نص 18"/>
                <wp:cNvGraphicFramePr/>
                <a:graphic xmlns:a="http://schemas.openxmlformats.org/drawingml/2006/main">
                  <a:graphicData uri="http://schemas.microsoft.com/office/word/2010/wordprocessingShape">
                    <wps:wsp>
                      <wps:cNvSpPr txBox="1"/>
                      <wps:spPr>
                        <a:xfrm>
                          <a:off x="0" y="0"/>
                          <a:ext cx="895350" cy="314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1D6B96" w:rsidRDefault="001D6B96" w:rsidP="001D6B96">
                            <w:pPr>
                              <w:jc w:val="center"/>
                            </w:pPr>
                            <w:r w:rsidRPr="001D6B96">
                              <w:t>Lecture 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مربع نص 18" o:spid="_x0000_s1026" type="#_x0000_t202" style="position:absolute;left:0;text-align:left;margin-left:452.25pt;margin-top:161.25pt;width:70.5pt;height:24.7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" fillcolor="white [3201]" strokeweight=".5pt">
                <v:textbox>
                  <w:txbxContent>
                    <w:p w:rsidR="001D6B96" w:rsidRDefault="001D6B96" w:rsidP="001D6B96">
                      <w:pPr>
                        <w:jc w:val="center"/>
                      </w:pPr>
                      <w:r w:rsidRPr="001D6B96">
                        <w:t>Lecture 7</w:t>
                      </w:r>
                    </w:p>
                  </w:txbxContent>
                </v:textbox>
              </v:shape>
            </w:pict>
          </mc:Fallback>
        </mc:AlternateContent>
      </w:r>
      <w:r w:rsidR="00CE0B20" w:rsidRPr="00CE0B20">
        <w:rPr>
          <w:rFonts w:asciiTheme="majorBidi" w:hAnsiTheme="majorBidi" w:cstheme="majorBidi"/>
          <w:noProof/>
          <w:sz w:val="28"/>
          <w:szCs w:val="28"/>
          <w:rtl/>
        </w:rPr>
        <mc:AlternateContent>
          <mc:Choice Requires="wps">
            <w:drawing>
              <wp:anchor distT="0" distB="0" distL="114300" distR="114300" simplePos="0" relativeHeight="251659264" behindDoc="0" locked="0" layoutInCell="1" allowOverlap="1" wp14:anchorId="0AAE1195" wp14:editId="52E53A00">
                <wp:simplePos x="0" y="0"/>
                <wp:positionH relativeFrom="column">
                  <wp:posOffset>2789555</wp:posOffset>
                </wp:positionH>
                <wp:positionV relativeFrom="paragraph">
                  <wp:posOffset>2199640</wp:posOffset>
                </wp:positionV>
                <wp:extent cx="3483610" cy="790575"/>
                <wp:effectExtent l="0" t="0" r="21590" b="28575"/>
                <wp:wrapNone/>
                <wp:docPr id="30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3483610" cy="790575"/>
                        </a:xfrm>
                        <a:prstGeom prst="rect">
                          <a:avLst/>
                        </a:prstGeom>
                        <a:solidFill>
                          <a:srgbClr val="FFFFFF"/>
                        </a:solidFill>
                        <a:ln w="9525">
                          <a:solidFill>
                            <a:srgbClr val="000000"/>
                          </a:solidFill>
                          <a:miter lim="800000"/>
                          <a:headEnd/>
                          <a:tailEnd/>
                        </a:ln>
                      </wps:spPr>
                      <wps:txbx>
                        <w:txbxContent>
                          <w:p w:rsidR="00CE0B20" w:rsidRDefault="00CE0B20" w:rsidP="00CE0B20">
                            <w:pPr>
                              <w:jc w:val="center"/>
                            </w:pPr>
                            <w:r>
                              <w:rPr>
                                <w:noProof/>
                              </w:rPr>
                              <w:drawing>
                                <wp:inline distT="0" distB="0" distL="0" distR="0" wp14:anchorId="0233F2EF" wp14:editId="1DFB7CB0">
                                  <wp:extent cx="3127761" cy="638175"/>
                                  <wp:effectExtent l="0" t="0" r="0"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3122930" cy="637189"/>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مربع نص 2" o:spid="_x0000_s1027" type="#_x0000_t202" style="position:absolute;left:0;text-align:left;margin-left:219.65pt;margin-top:173.2pt;width:274.3pt;height:62.2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">
                <v:textbox>
                  <w:txbxContent>
                    <w:p w:rsidR="00CE0B20" w:rsidRDefault="00CE0B20" w:rsidP="00CE0B20">
                      <w:pPr>
                        <w:jc w:val="center"/>
                      </w:pPr>
                      <w:r>
                        <w:rPr>
                          <w:noProof/>
                        </w:rPr>
                        <w:drawing>
                          <wp:inline distT="0" distB="0" distL="0" distR="0" wp14:anchorId="0233F2EF" wp14:editId="1DFB7CB0">
                            <wp:extent cx="3127761" cy="638175"/>
                            <wp:effectExtent l="0" t="0" r="0"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3122930" cy="637189"/>
                                    </a:xfrm>
                                    <a:prstGeom prst="rect">
                                      <a:avLst/>
                                    </a:prstGeom>
                                  </pic:spPr>
                                </pic:pic>
                              </a:graphicData>
                            </a:graphic>
                          </wp:inline>
                        </w:drawing>
                      </w:r>
                    </w:p>
                  </w:txbxContent>
                </v:textbox>
              </v:shape>
            </w:pict>
          </mc:Fallback>
        </mc:AlternateContent>
      </w:r>
      <w:r w:rsidR="00AA010C" w:rsidRPr="00337D6C">
        <w:rPr>
          <w:rFonts w:asciiTheme="majorBidi" w:hAnsiTheme="majorBidi" w:cstheme="majorBidi"/>
          <w:noProof/>
          <w:sz w:val="28"/>
          <w:szCs w:val="28"/>
        </w:rPr>
        <w:drawing>
          <wp:inline distT="0" distB="0" distL="0" distR="0" wp14:anchorId="3EEEE6AB" wp14:editId="6E1411B3">
            <wp:extent cx="5731510" cy="2213013"/>
            <wp:effectExtent l="0" t="0" r="2540" b="0"/>
            <wp:docPr id="1" name="صورة 1" descr="Introduction | SpringerL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troduction | SpringerLin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1510" cy="2213013"/>
                    </a:xfrm>
                    <a:prstGeom prst="rect">
                      <a:avLst/>
                    </a:prstGeom>
                    <a:noFill/>
                    <a:ln>
                      <a:noFill/>
                    </a:ln>
                  </pic:spPr>
                </pic:pic>
              </a:graphicData>
            </a:graphic>
          </wp:inline>
        </w:drawing>
      </w:r>
    </w:p>
    <w:p w:rsidR="00781A4E" w:rsidRPr="00337D6C" w:rsidRDefault="00CE0B20" w:rsidP="00781A4E">
      <w:pPr>
        <w:bidi w:val="0"/>
        <w:jc w:val="center"/>
        <w:rPr>
          <w:rFonts w:asciiTheme="majorBidi" w:hAnsiTheme="majorBidi" w:cstheme="majorBidi"/>
          <w:sz w:val="28"/>
          <w:szCs w:val="28"/>
          <w:lang w:bidi="ar-JO"/>
        </w:rPr>
      </w:pPr>
      <w:r>
        <w:rPr>
          <w:rFonts w:asciiTheme="majorBidi" w:hAnsiTheme="majorBidi" w:cstheme="majorBidi"/>
          <w:noProof/>
          <w:sz w:val="28"/>
          <w:szCs w:val="28"/>
        </w:rPr>
        <mc:AlternateContent>
          <mc:Choice Requires="wps">
            <w:drawing>
              <wp:anchor distT="0" distB="0" distL="114300" distR="114300" simplePos="0" relativeHeight="251660288" behindDoc="0" locked="0" layoutInCell="1" allowOverlap="1">
                <wp:simplePos x="0" y="0"/>
                <wp:positionH relativeFrom="column">
                  <wp:posOffset>1228725</wp:posOffset>
                </wp:positionH>
                <wp:positionV relativeFrom="paragraph">
                  <wp:posOffset>296545</wp:posOffset>
                </wp:positionV>
                <wp:extent cx="1743075" cy="381001"/>
                <wp:effectExtent l="0" t="57150" r="9525" b="19050"/>
                <wp:wrapNone/>
                <wp:docPr id="7" name="رابط كسهم مستقيم 7"/>
                <wp:cNvGraphicFramePr/>
                <a:graphic xmlns:a="http://schemas.openxmlformats.org/drawingml/2006/main">
                  <a:graphicData uri="http://schemas.microsoft.com/office/word/2010/wordprocessingShape">
                    <wps:wsp>
                      <wps:cNvCnPr/>
                      <wps:spPr>
                        <a:xfrm flipV="1">
                          <a:off x="0" y="0"/>
                          <a:ext cx="1743075" cy="381001"/>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رابط كسهم مستقيم 7" o:spid="_x0000_s1026" type="#_x0000_t32" style="position:absolute;margin-left:96.75pt;margin-top:23.35pt;width:137.25pt;height:30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" strokecolor="#4579b8 [3044]">
                <v:stroke endarrow="open"/>
              </v:shape>
            </w:pict>
          </mc:Fallback>
        </mc:AlternateContent>
      </w:r>
    </w:p>
    <w:p w:rsidR="00AA010C" w:rsidRPr="00337D6C" w:rsidRDefault="00AA010C" w:rsidP="00AA010C">
      <w:pPr>
        <w:bidi w:val="0"/>
        <w:jc w:val="center"/>
        <w:rPr>
          <w:rFonts w:asciiTheme="majorBidi" w:hAnsiTheme="majorBidi" w:cstheme="majorBidi"/>
          <w:noProof/>
          <w:sz w:val="28"/>
          <w:szCs w:val="28"/>
        </w:rPr>
      </w:pPr>
    </w:p>
    <w:p w:rsidR="00632530" w:rsidRPr="004B17AA" w:rsidRDefault="00AA5FE4" w:rsidP="00930F52">
      <w:pPr>
        <w:bidi w:val="0"/>
        <w:jc w:val="both"/>
        <w:rPr>
          <w:rFonts w:asciiTheme="majorBidi" w:hAnsiTheme="majorBidi" w:cstheme="majorBidi"/>
          <w:noProof/>
          <w:color w:val="FF0000"/>
          <w:sz w:val="32"/>
          <w:szCs w:val="32"/>
        </w:rPr>
      </w:pPr>
      <w:r w:rsidRPr="004B17AA">
        <w:rPr>
          <w:rFonts w:asciiTheme="majorBidi" w:hAnsiTheme="majorBidi" w:cstheme="majorBidi"/>
          <w:noProof/>
          <w:sz w:val="32"/>
          <w:szCs w:val="32"/>
        </w:rPr>
        <w:t xml:space="preserve">The continuity equation that governs fluid flow in a porous medium such as petroleum reservoirs is derived. From the continuity equations, diffusivity equations for slightly compressible fluids and compressible fluids are derived. </w:t>
      </w:r>
      <w:r w:rsidRPr="004B17AA">
        <w:rPr>
          <w:rFonts w:asciiTheme="majorBidi" w:hAnsiTheme="majorBidi" w:cstheme="majorBidi"/>
          <w:noProof/>
          <w:color w:val="FF0000"/>
          <w:sz w:val="32"/>
          <w:szCs w:val="32"/>
        </w:rPr>
        <w:t xml:space="preserve">Mathematical solutions to the diffusivity equations for the two types of fluids are presented for transient and pseudosteady-state flow regimes. </w:t>
      </w:r>
    </w:p>
    <w:p w:rsidR="004B17AA" w:rsidRDefault="004B17AA" w:rsidP="00632530">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4B17AA" w:rsidRDefault="004B17AA" w:rsidP="004B17AA">
      <w:pPr>
        <w:bidi w:val="0"/>
        <w:jc w:val="both"/>
        <w:rPr>
          <w:rFonts w:asciiTheme="majorBidi" w:hAnsiTheme="majorBidi" w:cstheme="majorBidi"/>
          <w:b/>
          <w:bCs/>
          <w:sz w:val="32"/>
          <w:szCs w:val="32"/>
        </w:rPr>
      </w:pPr>
    </w:p>
    <w:p w:rsidR="00632530" w:rsidRPr="004B17AA" w:rsidRDefault="00632530" w:rsidP="004B17AA">
      <w:pPr>
        <w:bidi w:val="0"/>
        <w:jc w:val="both"/>
        <w:rPr>
          <w:rFonts w:asciiTheme="majorBidi" w:hAnsiTheme="majorBidi" w:cstheme="majorBidi"/>
          <w:b/>
          <w:bCs/>
          <w:sz w:val="32"/>
          <w:szCs w:val="32"/>
        </w:rPr>
      </w:pPr>
      <w:r w:rsidRPr="004B17AA">
        <w:rPr>
          <w:rFonts w:asciiTheme="majorBidi" w:hAnsiTheme="majorBidi" w:cstheme="majorBidi"/>
          <w:b/>
          <w:bCs/>
          <w:sz w:val="32"/>
          <w:szCs w:val="32"/>
        </w:rPr>
        <w:t>5.2 Fluid Types</w:t>
      </w:r>
    </w:p>
    <w:p w:rsidR="00930F52" w:rsidRPr="004B17AA" w:rsidRDefault="00632530" w:rsidP="00337D6C">
      <w:pPr>
        <w:bidi w:val="0"/>
        <w:jc w:val="both"/>
        <w:rPr>
          <w:rFonts w:asciiTheme="majorBidi" w:hAnsiTheme="majorBidi" w:cstheme="majorBidi"/>
          <w:noProof/>
          <w:color w:val="FF0000"/>
          <w:sz w:val="32"/>
          <w:szCs w:val="32"/>
        </w:rPr>
      </w:pPr>
      <w:r w:rsidRPr="004B17AA">
        <w:rPr>
          <w:rFonts w:asciiTheme="majorBidi" w:hAnsiTheme="majorBidi" w:cstheme="majorBidi"/>
          <w:noProof/>
          <w:sz w:val="32"/>
          <w:szCs w:val="32"/>
        </w:rPr>
        <w:t xml:space="preserve">The three types of fluids discussed in this </w:t>
      </w:r>
      <w:r w:rsidR="00CE0199" w:rsidRPr="004B17AA">
        <w:rPr>
          <w:rFonts w:asciiTheme="majorBidi" w:hAnsiTheme="majorBidi" w:cstheme="majorBidi"/>
          <w:noProof/>
          <w:sz w:val="32"/>
          <w:szCs w:val="32"/>
        </w:rPr>
        <w:t>lecture</w:t>
      </w:r>
      <w:r w:rsidRPr="004B17AA">
        <w:rPr>
          <w:rFonts w:asciiTheme="majorBidi" w:hAnsiTheme="majorBidi" w:cstheme="majorBidi"/>
          <w:noProof/>
          <w:sz w:val="32"/>
          <w:szCs w:val="32"/>
        </w:rPr>
        <w:t xml:space="preserve"> are incompressible fluids, slightly compressible fluids, and compressible fluids. </w:t>
      </w:r>
      <w:r w:rsidRPr="004B17AA">
        <w:rPr>
          <w:rFonts w:asciiTheme="majorBidi" w:hAnsiTheme="majorBidi" w:cstheme="majorBidi"/>
          <w:noProof/>
          <w:color w:val="FF0000"/>
          <w:sz w:val="32"/>
          <w:szCs w:val="32"/>
        </w:rPr>
        <w:t>These classifications are based on the response of the fluid types to pressure changes at constant temperature.</w:t>
      </w:r>
    </w:p>
    <w:p w:rsidR="00632530" w:rsidRPr="004B17AA" w:rsidRDefault="00632530" w:rsidP="00930F52">
      <w:pPr>
        <w:bidi w:val="0"/>
        <w:jc w:val="both"/>
        <w:rPr>
          <w:rFonts w:asciiTheme="majorBidi" w:hAnsiTheme="majorBidi" w:cstheme="majorBidi"/>
          <w:b/>
          <w:bCs/>
          <w:sz w:val="32"/>
          <w:szCs w:val="32"/>
        </w:rPr>
      </w:pPr>
      <w:r w:rsidRPr="004B17AA">
        <w:rPr>
          <w:rFonts w:asciiTheme="majorBidi" w:hAnsiTheme="majorBidi" w:cstheme="majorBidi"/>
          <w:b/>
          <w:bCs/>
          <w:sz w:val="32"/>
          <w:szCs w:val="32"/>
        </w:rPr>
        <w:t>5.2.1 Incompressible Fluids</w:t>
      </w:r>
    </w:p>
    <w:p w:rsidR="00632530" w:rsidRPr="004B17AA" w:rsidRDefault="00632530" w:rsidP="00632530">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 xml:space="preserve">Incompressible fluids are described as fluids whose volume does not change with pressure at constant temperature. However, </w:t>
      </w:r>
      <w:r w:rsidRPr="004B17AA">
        <w:rPr>
          <w:rFonts w:asciiTheme="majorBidi" w:hAnsiTheme="majorBidi" w:cstheme="majorBidi"/>
          <w:noProof/>
          <w:sz w:val="32"/>
          <w:szCs w:val="32"/>
          <w:u w:val="single"/>
        </w:rPr>
        <w:t>all fluids are compressible to some degree</w:t>
      </w:r>
      <w:r w:rsidRPr="004B17AA">
        <w:rPr>
          <w:rFonts w:asciiTheme="majorBidi" w:hAnsiTheme="majorBidi" w:cstheme="majorBidi"/>
          <w:noProof/>
          <w:sz w:val="32"/>
          <w:szCs w:val="32"/>
        </w:rPr>
        <w:t xml:space="preserve">. Hence, </w:t>
      </w:r>
      <w:r w:rsidRPr="004B17AA">
        <w:rPr>
          <w:rFonts w:asciiTheme="majorBidi" w:hAnsiTheme="majorBidi" w:cstheme="majorBidi"/>
          <w:noProof/>
          <w:sz w:val="32"/>
          <w:szCs w:val="32"/>
          <w:u w:val="single"/>
        </w:rPr>
        <w:t>incompressible fluids do not exist in practice</w:t>
      </w:r>
      <w:r w:rsidRPr="004B17AA">
        <w:rPr>
          <w:rFonts w:asciiTheme="majorBidi" w:hAnsiTheme="majorBidi" w:cstheme="majorBidi"/>
          <w:noProof/>
          <w:sz w:val="32"/>
          <w:szCs w:val="32"/>
        </w:rPr>
        <w:t>. This class of fluids has been defined to simplify the derivation of certain forms of the Darcy equation for radial flow. These equations are widely used to represent fluid flow and are sufficiently accurate for most engineering applications.</w:t>
      </w:r>
    </w:p>
    <w:p w:rsidR="002C0936" w:rsidRPr="004B17AA" w:rsidRDefault="002C0936" w:rsidP="004B17AA">
      <w:pPr>
        <w:bidi w:val="0"/>
        <w:jc w:val="both"/>
        <w:rPr>
          <w:rFonts w:asciiTheme="majorBidi" w:hAnsiTheme="majorBidi" w:cstheme="majorBidi"/>
          <w:b/>
          <w:bCs/>
          <w:sz w:val="32"/>
          <w:szCs w:val="32"/>
        </w:rPr>
      </w:pPr>
      <w:r w:rsidRPr="004B17AA">
        <w:rPr>
          <w:rFonts w:asciiTheme="majorBidi" w:hAnsiTheme="majorBidi" w:cstheme="majorBidi"/>
          <w:b/>
          <w:bCs/>
          <w:sz w:val="32"/>
          <w:szCs w:val="32"/>
        </w:rPr>
        <w:t>5.2.2 Slightly Compressible Fluids</w:t>
      </w:r>
    </w:p>
    <w:p w:rsidR="002C0936" w:rsidRPr="004B17AA" w:rsidRDefault="002C0936" w:rsidP="002C0936">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The coefficient of isothermal compressibility, c, of any fluid is expressed as:</w:t>
      </w:r>
    </w:p>
    <w:p w:rsidR="00767344" w:rsidRPr="004B17AA" w:rsidRDefault="00767344" w:rsidP="00767344">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4D1226AD" wp14:editId="4C6298E2">
            <wp:extent cx="4324954" cy="562053"/>
            <wp:effectExtent l="0" t="0" r="0" b="9525"/>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324954" cy="562053"/>
                    </a:xfrm>
                    <a:prstGeom prst="rect">
                      <a:avLst/>
                    </a:prstGeom>
                  </pic:spPr>
                </pic:pic>
              </a:graphicData>
            </a:graphic>
          </wp:inline>
        </w:drawing>
      </w:r>
    </w:p>
    <w:p w:rsidR="00767344" w:rsidRPr="004B17AA" w:rsidRDefault="00767344" w:rsidP="00767344">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For slightly compressible fluids, it is assumed that the compressibility coefficient is small and constant over the range of pressures under consideration. Eq. (5.1) can be integrated between a low base pressure, Pb, where the volume is and the pressure of interest, p, at volume, V, to yield the expression:</w:t>
      </w:r>
    </w:p>
    <w:p w:rsidR="00767344" w:rsidRPr="004B17AA" w:rsidRDefault="00767344" w:rsidP="00767344">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7D8FEE5D" wp14:editId="15B864F1">
            <wp:extent cx="4305901" cy="543001"/>
            <wp:effectExtent l="0" t="0" r="0" b="9525"/>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4305901" cy="543001"/>
                    </a:xfrm>
                    <a:prstGeom prst="rect">
                      <a:avLst/>
                    </a:prstGeom>
                  </pic:spPr>
                </pic:pic>
              </a:graphicData>
            </a:graphic>
          </wp:inline>
        </w:drawing>
      </w:r>
    </w:p>
    <w:p w:rsidR="00767344" w:rsidRPr="004B17AA" w:rsidRDefault="00DE326B" w:rsidP="00DE326B">
      <w:pPr>
        <w:bidi w:val="0"/>
        <w:rPr>
          <w:rFonts w:asciiTheme="majorBidi" w:hAnsiTheme="majorBidi" w:cstheme="majorBidi"/>
          <w:noProof/>
          <w:sz w:val="32"/>
          <w:szCs w:val="32"/>
        </w:rPr>
      </w:pPr>
      <w:r w:rsidRPr="004B17AA">
        <w:rPr>
          <w:rFonts w:asciiTheme="majorBidi" w:hAnsiTheme="majorBidi" w:cstheme="majorBidi"/>
          <w:noProof/>
          <w:sz w:val="32"/>
          <w:szCs w:val="32"/>
        </w:rPr>
        <w:t>Integrating Eq. (5.2) gives:</w:t>
      </w:r>
    </w:p>
    <w:p w:rsidR="00767344" w:rsidRPr="004B17AA" w:rsidRDefault="00767344" w:rsidP="00767344">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5E052E77" wp14:editId="07D47EEC">
            <wp:extent cx="4363085" cy="438150"/>
            <wp:effectExtent l="0" t="0" r="0" b="0"/>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63085" cy="438150"/>
                    </a:xfrm>
                    <a:prstGeom prst="rect">
                      <a:avLst/>
                    </a:prstGeom>
                    <a:noFill/>
                  </pic:spPr>
                </pic:pic>
              </a:graphicData>
            </a:graphic>
          </wp:inline>
        </w:drawing>
      </w:r>
    </w:p>
    <w:p w:rsidR="00DE326B" w:rsidRPr="004B17AA" w:rsidRDefault="00DE326B" w:rsidP="00DE326B">
      <w:pPr>
        <w:bidi w:val="0"/>
        <w:rPr>
          <w:rFonts w:asciiTheme="majorBidi" w:hAnsiTheme="majorBidi" w:cstheme="majorBidi"/>
          <w:noProof/>
          <w:sz w:val="32"/>
          <w:szCs w:val="32"/>
        </w:rPr>
      </w:pPr>
      <w:r w:rsidRPr="004B17AA">
        <w:rPr>
          <w:rFonts w:asciiTheme="majorBidi" w:hAnsiTheme="majorBidi" w:cstheme="majorBidi"/>
          <w:noProof/>
          <w:sz w:val="32"/>
          <w:szCs w:val="32"/>
        </w:rPr>
        <w:t>Re-arranging Eq. (5.3) gives:</w:t>
      </w:r>
    </w:p>
    <w:p w:rsidR="00767344" w:rsidRPr="004B17AA" w:rsidRDefault="00767344" w:rsidP="00767344">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7E15E897" wp14:editId="2988E64A">
            <wp:extent cx="4296410" cy="428625"/>
            <wp:effectExtent l="0" t="0" r="8890" b="9525"/>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296410" cy="428625"/>
                    </a:xfrm>
                    <a:prstGeom prst="rect">
                      <a:avLst/>
                    </a:prstGeom>
                    <a:noFill/>
                  </pic:spPr>
                </pic:pic>
              </a:graphicData>
            </a:graphic>
          </wp:inline>
        </w:drawing>
      </w:r>
    </w:p>
    <w:p w:rsidR="00DE326B" w:rsidRPr="004B17AA" w:rsidRDefault="00DE326B" w:rsidP="00DE326B">
      <w:pPr>
        <w:bidi w:val="0"/>
        <w:rPr>
          <w:rFonts w:asciiTheme="majorBidi" w:hAnsiTheme="majorBidi" w:cstheme="majorBidi"/>
          <w:noProof/>
          <w:sz w:val="32"/>
          <w:szCs w:val="32"/>
        </w:rPr>
      </w:pPr>
      <w:r w:rsidRPr="004B17AA">
        <w:rPr>
          <w:rFonts w:asciiTheme="majorBidi" w:hAnsiTheme="majorBidi" w:cstheme="majorBidi"/>
          <w:noProof/>
          <w:sz w:val="32"/>
          <w:szCs w:val="32"/>
        </w:rPr>
        <w:lastRenderedPageBreak/>
        <w:t>The exponential function, e</w:t>
      </w:r>
      <w:r w:rsidRPr="004B17AA">
        <w:rPr>
          <w:rFonts w:asciiTheme="majorBidi" w:hAnsiTheme="majorBidi" w:cstheme="majorBidi"/>
          <w:noProof/>
          <w:sz w:val="32"/>
          <w:szCs w:val="32"/>
          <w:vertAlign w:val="superscript"/>
        </w:rPr>
        <w:t>x</w:t>
      </w:r>
      <w:r w:rsidRPr="004B17AA">
        <w:rPr>
          <w:rFonts w:asciiTheme="majorBidi" w:hAnsiTheme="majorBidi" w:cstheme="majorBidi"/>
          <w:noProof/>
          <w:sz w:val="32"/>
          <w:szCs w:val="32"/>
        </w:rPr>
        <w:t>, can be defined by a power series as:</w:t>
      </w:r>
    </w:p>
    <w:p w:rsidR="00767344" w:rsidRPr="004B17AA" w:rsidRDefault="00767344" w:rsidP="00767344">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03F75B0F" wp14:editId="436D0E70">
            <wp:extent cx="4363059" cy="676369"/>
            <wp:effectExtent l="0" t="0" r="0" b="9525"/>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4363059" cy="676369"/>
                    </a:xfrm>
                    <a:prstGeom prst="rect">
                      <a:avLst/>
                    </a:prstGeom>
                  </pic:spPr>
                </pic:pic>
              </a:graphicData>
            </a:graphic>
          </wp:inline>
        </w:drawing>
      </w:r>
    </w:p>
    <w:p w:rsidR="000309CB" w:rsidRPr="004B17AA" w:rsidRDefault="000309CB" w:rsidP="000309CB">
      <w:pPr>
        <w:bidi w:val="0"/>
        <w:rPr>
          <w:rFonts w:asciiTheme="majorBidi" w:hAnsiTheme="majorBidi" w:cstheme="majorBidi"/>
          <w:noProof/>
          <w:sz w:val="32"/>
          <w:szCs w:val="32"/>
        </w:rPr>
      </w:pPr>
      <w:r w:rsidRPr="004B17AA">
        <w:rPr>
          <w:rFonts w:asciiTheme="majorBidi" w:hAnsiTheme="majorBidi" w:cstheme="majorBidi"/>
          <w:noProof/>
          <w:sz w:val="32"/>
          <w:szCs w:val="32"/>
        </w:rPr>
        <w:t>Applying the expression in Eq. (5.5), for small values of, Eq. (5.4) can be written as:</w:t>
      </w:r>
    </w:p>
    <w:p w:rsidR="00767344" w:rsidRPr="004B17AA" w:rsidRDefault="00767344" w:rsidP="00767344">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49CFBD2C" wp14:editId="41991CB2">
            <wp:extent cx="4344006" cy="381053"/>
            <wp:effectExtent l="0" t="0" r="0"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4344006" cy="381053"/>
                    </a:xfrm>
                    <a:prstGeom prst="rect">
                      <a:avLst/>
                    </a:prstGeom>
                  </pic:spPr>
                </pic:pic>
              </a:graphicData>
            </a:graphic>
          </wp:inline>
        </w:drawing>
      </w:r>
    </w:p>
    <w:p w:rsidR="000309CB" w:rsidRPr="004B17AA" w:rsidRDefault="000309CB" w:rsidP="000309CB">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 xml:space="preserve">Equation (5.6) is applicable to slightly compressible fluids with small and constant compressibility coefficients. </w:t>
      </w:r>
      <w:r w:rsidRPr="004B17AA">
        <w:rPr>
          <w:rFonts w:asciiTheme="majorBidi" w:hAnsiTheme="majorBidi" w:cstheme="majorBidi"/>
          <w:noProof/>
          <w:color w:val="FF0000"/>
          <w:sz w:val="32"/>
          <w:szCs w:val="32"/>
          <w:u w:val="single"/>
        </w:rPr>
        <w:t>Most liquids can be classified as slightly compressible</w:t>
      </w:r>
      <w:r w:rsidRPr="004B17AA">
        <w:rPr>
          <w:rFonts w:asciiTheme="majorBidi" w:hAnsiTheme="majorBidi" w:cstheme="majorBidi"/>
          <w:noProof/>
          <w:sz w:val="32"/>
          <w:szCs w:val="32"/>
        </w:rPr>
        <w:t>, especially undersaturated oils.</w:t>
      </w:r>
    </w:p>
    <w:p w:rsidR="00422A1C" w:rsidRPr="004B17AA" w:rsidRDefault="00422A1C" w:rsidP="00422A1C">
      <w:pPr>
        <w:bidi w:val="0"/>
        <w:jc w:val="both"/>
        <w:rPr>
          <w:rFonts w:asciiTheme="majorBidi" w:hAnsiTheme="majorBidi" w:cstheme="majorBidi"/>
          <w:b/>
          <w:bCs/>
          <w:sz w:val="32"/>
          <w:szCs w:val="32"/>
        </w:rPr>
      </w:pPr>
      <w:r w:rsidRPr="004B17AA">
        <w:rPr>
          <w:rFonts w:asciiTheme="majorBidi" w:hAnsiTheme="majorBidi" w:cstheme="majorBidi"/>
          <w:b/>
          <w:bCs/>
          <w:sz w:val="32"/>
          <w:szCs w:val="32"/>
        </w:rPr>
        <w:t xml:space="preserve">5.2.3 </w:t>
      </w:r>
      <w:r w:rsidRPr="004B17AA">
        <w:rPr>
          <w:rFonts w:asciiTheme="majorBidi" w:hAnsiTheme="majorBidi" w:cstheme="majorBidi"/>
          <w:b/>
          <w:bCs/>
          <w:color w:val="000000"/>
          <w:sz w:val="32"/>
          <w:szCs w:val="32"/>
        </w:rPr>
        <w:t>Compressible Fluids</w:t>
      </w:r>
    </w:p>
    <w:p w:rsidR="00767344" w:rsidRPr="004B17AA" w:rsidRDefault="00422A1C" w:rsidP="00930F52">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 xml:space="preserve">Generally, all gases can be classified as compressible fluids. As shown in Eq. </w:t>
      </w:r>
      <w:r w:rsidR="00930F52" w:rsidRPr="004B17AA">
        <w:rPr>
          <w:rFonts w:asciiTheme="majorBidi" w:hAnsiTheme="majorBidi" w:cstheme="majorBidi"/>
          <w:noProof/>
          <w:sz w:val="32"/>
          <w:szCs w:val="32"/>
        </w:rPr>
        <w:t>below</w:t>
      </w:r>
      <w:r w:rsidRPr="004B17AA">
        <w:rPr>
          <w:rFonts w:asciiTheme="majorBidi" w:hAnsiTheme="majorBidi" w:cstheme="majorBidi"/>
          <w:noProof/>
          <w:sz w:val="32"/>
          <w:szCs w:val="32"/>
        </w:rPr>
        <w:t>, gas compressibility, cg, can be expressed as:</w:t>
      </w:r>
    </w:p>
    <w:p w:rsidR="00422A1C" w:rsidRPr="004B17AA" w:rsidRDefault="00422A1C" w:rsidP="00422A1C">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29EEBF18" wp14:editId="4725BACF">
            <wp:extent cx="2876951" cy="552527"/>
            <wp:effectExtent l="0" t="0" r="0" b="0"/>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2876951" cy="552527"/>
                    </a:xfrm>
                    <a:prstGeom prst="rect">
                      <a:avLst/>
                    </a:prstGeom>
                  </pic:spPr>
                </pic:pic>
              </a:graphicData>
            </a:graphic>
          </wp:inline>
        </w:drawing>
      </w:r>
    </w:p>
    <w:p w:rsidR="001B07AB" w:rsidRPr="004B17AA" w:rsidRDefault="00422A1C" w:rsidP="001B07AB">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 xml:space="preserve">Note that this equation is equivalent to Eq. (5.1) defined above for slightly compressible fluids. Applying real gas equation of state, </w:t>
      </w:r>
    </w:p>
    <w:p w:rsidR="001B07AB" w:rsidRPr="004B17AA" w:rsidRDefault="001B07AB" w:rsidP="001B07AB">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t>PV=ZnRT</w:t>
      </w:r>
    </w:p>
    <w:p w:rsidR="00422A1C" w:rsidRPr="004B17AA" w:rsidRDefault="00422A1C" w:rsidP="001B07AB">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 xml:space="preserve">it was shown in </w:t>
      </w:r>
      <w:r w:rsidR="001B07AB" w:rsidRPr="004B17AA">
        <w:rPr>
          <w:rFonts w:asciiTheme="majorBidi" w:hAnsiTheme="majorBidi" w:cstheme="majorBidi"/>
          <w:noProof/>
          <w:sz w:val="32"/>
          <w:szCs w:val="32"/>
        </w:rPr>
        <w:t>equation</w:t>
      </w:r>
      <w:r w:rsidRPr="004B17AA">
        <w:rPr>
          <w:rFonts w:asciiTheme="majorBidi" w:hAnsiTheme="majorBidi" w:cstheme="majorBidi"/>
          <w:noProof/>
          <w:sz w:val="32"/>
          <w:szCs w:val="32"/>
        </w:rPr>
        <w:t xml:space="preserve"> </w:t>
      </w:r>
      <w:r w:rsidR="001B07AB" w:rsidRPr="004B17AA">
        <w:rPr>
          <w:rFonts w:asciiTheme="majorBidi" w:hAnsiTheme="majorBidi" w:cstheme="majorBidi"/>
          <w:noProof/>
          <w:sz w:val="32"/>
          <w:szCs w:val="32"/>
        </w:rPr>
        <w:t xml:space="preserve">below </w:t>
      </w:r>
      <w:r w:rsidRPr="004B17AA">
        <w:rPr>
          <w:rFonts w:asciiTheme="majorBidi" w:hAnsiTheme="majorBidi" w:cstheme="majorBidi"/>
          <w:noProof/>
          <w:sz w:val="32"/>
          <w:szCs w:val="32"/>
        </w:rPr>
        <w:t>that gas compressibility for real gases can be expressed as:</w:t>
      </w:r>
    </w:p>
    <w:p w:rsidR="00422A1C" w:rsidRPr="004B17AA" w:rsidRDefault="00422A1C" w:rsidP="00422A1C">
      <w:pPr>
        <w:bidi w:val="0"/>
        <w:jc w:val="center"/>
        <w:rPr>
          <w:rFonts w:asciiTheme="majorBidi" w:hAnsiTheme="majorBidi" w:cstheme="majorBidi"/>
          <w:noProof/>
          <w:sz w:val="32"/>
          <w:szCs w:val="32"/>
          <w:rtl/>
        </w:rPr>
      </w:pPr>
      <w:r w:rsidRPr="004B17AA">
        <w:rPr>
          <w:rFonts w:asciiTheme="majorBidi" w:hAnsiTheme="majorBidi" w:cstheme="majorBidi"/>
          <w:noProof/>
          <w:sz w:val="32"/>
          <w:szCs w:val="32"/>
        </w:rPr>
        <w:drawing>
          <wp:inline distT="0" distB="0" distL="0" distR="0" wp14:anchorId="0D7C6ECB" wp14:editId="79B3222E">
            <wp:extent cx="2314898" cy="562053"/>
            <wp:effectExtent l="0" t="0" r="9525" b="9525"/>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2314898" cy="562053"/>
                    </a:xfrm>
                    <a:prstGeom prst="rect">
                      <a:avLst/>
                    </a:prstGeom>
                  </pic:spPr>
                </pic:pic>
              </a:graphicData>
            </a:graphic>
          </wp:inline>
        </w:drawing>
      </w:r>
    </w:p>
    <w:p w:rsidR="00081486" w:rsidRPr="004B17AA" w:rsidRDefault="00081486" w:rsidP="00081486">
      <w:pPr>
        <w:bidi w:val="0"/>
        <w:jc w:val="center"/>
        <w:rPr>
          <w:rFonts w:asciiTheme="majorBidi" w:hAnsiTheme="majorBidi" w:cstheme="majorBidi"/>
          <w:noProof/>
          <w:sz w:val="32"/>
          <w:szCs w:val="32"/>
        </w:rPr>
      </w:pPr>
    </w:p>
    <w:p w:rsidR="00E4745C" w:rsidRPr="004B17AA" w:rsidRDefault="00422A1C" w:rsidP="00A536D6">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By comparing the above equation</w:t>
      </w:r>
      <w:r w:rsidR="00A536D6">
        <w:rPr>
          <w:rFonts w:asciiTheme="majorBidi" w:hAnsiTheme="majorBidi" w:cstheme="majorBidi"/>
          <w:noProof/>
          <w:sz w:val="32"/>
          <w:szCs w:val="32"/>
        </w:rPr>
        <w:t>,</w:t>
      </w:r>
      <w:r w:rsidRPr="004B17AA">
        <w:rPr>
          <w:rFonts w:asciiTheme="majorBidi" w:hAnsiTheme="majorBidi" w:cstheme="majorBidi"/>
          <w:noProof/>
          <w:sz w:val="32"/>
          <w:szCs w:val="32"/>
        </w:rPr>
        <w:t xml:space="preserve"> gas compressibility to Eq. (5.3)</w:t>
      </w:r>
    </w:p>
    <w:p w:rsidR="00E4745C" w:rsidRPr="004B17AA" w:rsidRDefault="00E4745C" w:rsidP="00E4745C">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68334701" wp14:editId="1237DACA">
            <wp:extent cx="4363085" cy="438150"/>
            <wp:effectExtent l="0" t="0" r="0" b="0"/>
            <wp:docPr id="23" name="صورة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63085" cy="438150"/>
                    </a:xfrm>
                    <a:prstGeom prst="rect">
                      <a:avLst/>
                    </a:prstGeom>
                    <a:noFill/>
                  </pic:spPr>
                </pic:pic>
              </a:graphicData>
            </a:graphic>
          </wp:inline>
        </w:drawing>
      </w:r>
    </w:p>
    <w:p w:rsidR="00A536D6" w:rsidRDefault="00B13E29" w:rsidP="00B13E29">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 xml:space="preserve">for liquid compressibility, </w:t>
      </w:r>
    </w:p>
    <w:p w:rsidR="00422A1C" w:rsidRPr="004B17AA" w:rsidRDefault="00B13E29" w:rsidP="00A536D6">
      <w:pPr>
        <w:bidi w:val="0"/>
        <w:jc w:val="both"/>
        <w:rPr>
          <w:rFonts w:asciiTheme="majorBidi" w:hAnsiTheme="majorBidi" w:cstheme="majorBidi"/>
          <w:noProof/>
          <w:sz w:val="32"/>
          <w:szCs w:val="32"/>
        </w:rPr>
      </w:pPr>
      <w:r w:rsidRPr="004B17AA">
        <w:rPr>
          <w:rFonts w:asciiTheme="majorBidi" w:hAnsiTheme="majorBidi" w:cstheme="majorBidi"/>
          <w:noProof/>
          <w:sz w:val="32"/>
          <w:szCs w:val="32"/>
        </w:rPr>
        <w:lastRenderedPageBreak/>
        <w:t>it is apparent that</w:t>
      </w:r>
      <w:r w:rsidR="004A200F">
        <w:rPr>
          <w:rFonts w:asciiTheme="majorBidi" w:hAnsiTheme="majorBidi" w:cstheme="majorBidi"/>
          <w:noProof/>
          <w:sz w:val="32"/>
          <w:szCs w:val="32"/>
        </w:rPr>
        <w:t>,</w:t>
      </w:r>
      <w:r w:rsidRPr="004B17AA">
        <w:rPr>
          <w:rFonts w:asciiTheme="majorBidi" w:hAnsiTheme="majorBidi" w:cstheme="majorBidi"/>
          <w:noProof/>
          <w:sz w:val="32"/>
          <w:szCs w:val="32"/>
        </w:rPr>
        <w:t xml:space="preserve"> gas compressibility is several times higher than liquid compressibili</w:t>
      </w:r>
      <w:r w:rsidR="003D6933">
        <w:rPr>
          <w:rFonts w:asciiTheme="majorBidi" w:hAnsiTheme="majorBidi" w:cstheme="majorBidi"/>
          <w:noProof/>
          <w:sz w:val="32"/>
          <w:szCs w:val="32"/>
        </w:rPr>
        <w:t xml:space="preserve">ty for the same pressure change of </w:t>
      </w:r>
      <w:r w:rsidR="00422A1C" w:rsidRPr="004B17AA">
        <w:rPr>
          <w:rFonts w:asciiTheme="majorBidi" w:hAnsiTheme="majorBidi" w:cstheme="majorBidi"/>
          <w:noProof/>
          <w:sz w:val="32"/>
          <w:szCs w:val="32"/>
        </w:rPr>
        <w:t>liquid compressibility for the same pressure change.</w:t>
      </w:r>
    </w:p>
    <w:p w:rsidR="00422A1C" w:rsidRPr="004B17AA" w:rsidRDefault="00422A1C" w:rsidP="00422A1C">
      <w:pPr>
        <w:bidi w:val="0"/>
        <w:jc w:val="center"/>
        <w:rPr>
          <w:rFonts w:asciiTheme="majorBidi" w:hAnsiTheme="majorBidi" w:cstheme="majorBidi"/>
          <w:noProof/>
          <w:sz w:val="32"/>
          <w:szCs w:val="32"/>
        </w:rPr>
      </w:pPr>
    </w:p>
    <w:p w:rsidR="002C0936" w:rsidRPr="004B17AA" w:rsidRDefault="002C0936" w:rsidP="002C0936">
      <w:pPr>
        <w:bidi w:val="0"/>
        <w:jc w:val="center"/>
        <w:rPr>
          <w:rFonts w:asciiTheme="majorBidi" w:hAnsiTheme="majorBidi" w:cstheme="majorBidi"/>
          <w:b/>
          <w:bCs/>
          <w:sz w:val="32"/>
          <w:szCs w:val="32"/>
          <w:lang w:bidi="ar-JO"/>
        </w:rPr>
      </w:pPr>
      <w:r w:rsidRPr="004B17AA">
        <w:rPr>
          <w:rFonts w:asciiTheme="majorBidi" w:hAnsiTheme="majorBidi" w:cstheme="majorBidi"/>
          <w:b/>
          <w:bCs/>
          <w:noProof/>
          <w:sz w:val="32"/>
          <w:szCs w:val="32"/>
        </w:rPr>
        <w:drawing>
          <wp:inline distT="0" distB="0" distL="0" distR="0" wp14:anchorId="03D140AB" wp14:editId="0DAA85F7">
            <wp:extent cx="4086795" cy="2943636"/>
            <wp:effectExtent l="0" t="0" r="0" b="9525"/>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4086795" cy="2943636"/>
                    </a:xfrm>
                    <a:prstGeom prst="rect">
                      <a:avLst/>
                    </a:prstGeom>
                  </pic:spPr>
                </pic:pic>
              </a:graphicData>
            </a:graphic>
          </wp:inline>
        </w:drawing>
      </w:r>
    </w:p>
    <w:p w:rsidR="005306C6" w:rsidRPr="004B17AA" w:rsidRDefault="005306C6" w:rsidP="005306C6">
      <w:pPr>
        <w:bidi w:val="0"/>
        <w:jc w:val="center"/>
        <w:rPr>
          <w:rFonts w:asciiTheme="majorBidi" w:hAnsiTheme="majorBidi" w:cstheme="majorBidi"/>
          <w:b/>
          <w:bCs/>
          <w:sz w:val="32"/>
          <w:szCs w:val="32"/>
          <w:lang w:bidi="ar-JO"/>
        </w:rPr>
      </w:pPr>
    </w:p>
    <w:p w:rsidR="005306C6" w:rsidRPr="004B17AA" w:rsidRDefault="005306C6" w:rsidP="00930F52">
      <w:pPr>
        <w:bidi w:val="0"/>
        <w:jc w:val="center"/>
        <w:rPr>
          <w:rFonts w:asciiTheme="majorBidi" w:hAnsiTheme="majorBidi" w:cstheme="majorBidi"/>
          <w:color w:val="FF0000"/>
          <w:sz w:val="32"/>
          <w:szCs w:val="32"/>
          <w:lang w:bidi="ar-JO"/>
        </w:rPr>
      </w:pPr>
      <w:r w:rsidRPr="004B17AA">
        <w:rPr>
          <w:rFonts w:asciiTheme="majorBidi" w:hAnsiTheme="majorBidi" w:cstheme="majorBidi"/>
          <w:b/>
          <w:bCs/>
          <w:noProof/>
          <w:sz w:val="32"/>
          <w:szCs w:val="32"/>
        </w:rPr>
        <w:drawing>
          <wp:inline distT="0" distB="0" distL="0" distR="0" wp14:anchorId="61E1FDCA" wp14:editId="35D21CE7">
            <wp:extent cx="4353533" cy="2191056"/>
            <wp:effectExtent l="0" t="0" r="9525" b="0"/>
            <wp:docPr id="25" name="صورة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4353533" cy="2191056"/>
                    </a:xfrm>
                    <a:prstGeom prst="rect">
                      <a:avLst/>
                    </a:prstGeom>
                  </pic:spPr>
                </pic:pic>
              </a:graphicData>
            </a:graphic>
          </wp:inline>
        </w:drawing>
      </w:r>
    </w:p>
    <w:p w:rsidR="00AF2300" w:rsidRPr="004B17AA" w:rsidRDefault="00AF2300" w:rsidP="00AF2300">
      <w:pPr>
        <w:bidi w:val="0"/>
        <w:rPr>
          <w:rFonts w:asciiTheme="majorBidi" w:hAnsiTheme="majorBidi" w:cstheme="majorBidi"/>
          <w:noProof/>
          <w:sz w:val="32"/>
          <w:szCs w:val="32"/>
        </w:rPr>
      </w:pPr>
      <w:r w:rsidRPr="004B17AA">
        <w:rPr>
          <w:rFonts w:asciiTheme="majorBidi" w:hAnsiTheme="majorBidi" w:cstheme="majorBidi"/>
          <w:noProof/>
          <w:sz w:val="32"/>
          <w:szCs w:val="32"/>
        </w:rPr>
        <w:t>Figure (5.2) Pressure-volume relationship.</w:t>
      </w:r>
    </w:p>
    <w:p w:rsidR="00C84E73" w:rsidRDefault="00C84E73" w:rsidP="00AF2300">
      <w:pPr>
        <w:bidi w:val="0"/>
        <w:jc w:val="both"/>
        <w:rPr>
          <w:rFonts w:asciiTheme="majorBidi" w:hAnsiTheme="majorBidi" w:cstheme="majorBidi"/>
          <w:b/>
          <w:bCs/>
          <w:sz w:val="32"/>
          <w:szCs w:val="32"/>
        </w:rPr>
      </w:pPr>
    </w:p>
    <w:p w:rsidR="00C84E73" w:rsidRDefault="00C84E73" w:rsidP="00C84E73">
      <w:pPr>
        <w:bidi w:val="0"/>
        <w:jc w:val="both"/>
        <w:rPr>
          <w:rFonts w:asciiTheme="majorBidi" w:hAnsiTheme="majorBidi" w:cstheme="majorBidi"/>
          <w:b/>
          <w:bCs/>
          <w:sz w:val="32"/>
          <w:szCs w:val="32"/>
        </w:rPr>
      </w:pPr>
    </w:p>
    <w:p w:rsidR="00C84E73" w:rsidRDefault="00C84E73" w:rsidP="00C84E73">
      <w:pPr>
        <w:bidi w:val="0"/>
        <w:jc w:val="both"/>
        <w:rPr>
          <w:rFonts w:asciiTheme="majorBidi" w:hAnsiTheme="majorBidi" w:cstheme="majorBidi"/>
          <w:b/>
          <w:bCs/>
          <w:sz w:val="32"/>
          <w:szCs w:val="32"/>
        </w:rPr>
      </w:pPr>
    </w:p>
    <w:p w:rsidR="00C84E73" w:rsidRDefault="00C84E73" w:rsidP="00C84E73">
      <w:pPr>
        <w:bidi w:val="0"/>
        <w:jc w:val="both"/>
        <w:rPr>
          <w:rFonts w:asciiTheme="majorBidi" w:hAnsiTheme="majorBidi" w:cstheme="majorBidi"/>
          <w:b/>
          <w:bCs/>
          <w:sz w:val="32"/>
          <w:szCs w:val="32"/>
        </w:rPr>
      </w:pPr>
    </w:p>
    <w:p w:rsidR="00C84E73" w:rsidRDefault="00C84E73" w:rsidP="00C84E73">
      <w:pPr>
        <w:bidi w:val="0"/>
        <w:jc w:val="both"/>
        <w:rPr>
          <w:rFonts w:asciiTheme="majorBidi" w:hAnsiTheme="majorBidi" w:cstheme="majorBidi"/>
          <w:b/>
          <w:bCs/>
          <w:sz w:val="32"/>
          <w:szCs w:val="32"/>
        </w:rPr>
      </w:pPr>
    </w:p>
    <w:p w:rsidR="00880096" w:rsidRPr="004B17AA" w:rsidRDefault="00AF2300" w:rsidP="00C84E73">
      <w:pPr>
        <w:bidi w:val="0"/>
        <w:jc w:val="both"/>
        <w:rPr>
          <w:rFonts w:asciiTheme="majorBidi" w:hAnsiTheme="majorBidi" w:cstheme="majorBidi"/>
          <w:b/>
          <w:bCs/>
          <w:sz w:val="32"/>
          <w:szCs w:val="32"/>
        </w:rPr>
      </w:pPr>
      <w:r w:rsidRPr="004B17AA">
        <w:rPr>
          <w:rFonts w:asciiTheme="majorBidi" w:hAnsiTheme="majorBidi" w:cstheme="majorBidi"/>
          <w:b/>
          <w:bCs/>
          <w:sz w:val="32"/>
          <w:szCs w:val="32"/>
        </w:rPr>
        <w:lastRenderedPageBreak/>
        <w:t>5.3 Definition of Fluid Flow Regimes</w:t>
      </w:r>
    </w:p>
    <w:p w:rsidR="00896AD6" w:rsidRPr="004B17AA" w:rsidRDefault="00896AD6" w:rsidP="006F4915">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 xml:space="preserve">The three types of fluid flow regimes </w:t>
      </w:r>
      <w:r w:rsidR="006F4915" w:rsidRPr="006F4915">
        <w:rPr>
          <w:rFonts w:asciiTheme="majorBidi" w:hAnsiTheme="majorBidi" w:cstheme="majorBidi"/>
          <w:noProof/>
          <w:sz w:val="32"/>
          <w:szCs w:val="32"/>
        </w:rPr>
        <w:t>mentioned</w:t>
      </w:r>
      <w:r w:rsidRPr="004B17AA">
        <w:rPr>
          <w:rFonts w:asciiTheme="majorBidi" w:hAnsiTheme="majorBidi" w:cstheme="majorBidi"/>
          <w:noProof/>
          <w:sz w:val="32"/>
          <w:szCs w:val="32"/>
        </w:rPr>
        <w:t xml:space="preserve"> in this </w:t>
      </w:r>
      <w:r w:rsidR="00915F82" w:rsidRPr="004B17AA">
        <w:rPr>
          <w:rFonts w:asciiTheme="majorBidi" w:hAnsiTheme="majorBidi" w:cstheme="majorBidi"/>
          <w:noProof/>
          <w:sz w:val="32"/>
          <w:szCs w:val="32"/>
        </w:rPr>
        <w:t>lecture</w:t>
      </w:r>
      <w:r w:rsidRPr="004B17AA">
        <w:rPr>
          <w:rFonts w:asciiTheme="majorBidi" w:hAnsiTheme="majorBidi" w:cstheme="majorBidi"/>
          <w:noProof/>
          <w:sz w:val="32"/>
          <w:szCs w:val="32"/>
        </w:rPr>
        <w:t xml:space="preserve"> are transient flow, pseudosteady-state flow, and steady-state flow. The flow regimes depend on elapsed time and distance from the wellbore, and have characteristic pressure distributions in the reservoir. </w:t>
      </w:r>
    </w:p>
    <w:p w:rsidR="00896AD6" w:rsidRPr="004B17AA" w:rsidRDefault="00896AD6" w:rsidP="00896AD6">
      <w:pPr>
        <w:bidi w:val="0"/>
        <w:jc w:val="both"/>
        <w:rPr>
          <w:rFonts w:asciiTheme="majorBidi" w:hAnsiTheme="majorBidi" w:cstheme="majorBidi"/>
          <w:b/>
          <w:bCs/>
          <w:sz w:val="32"/>
          <w:szCs w:val="32"/>
          <w:rtl/>
        </w:rPr>
      </w:pPr>
      <w:r w:rsidRPr="004B17AA">
        <w:rPr>
          <w:rFonts w:asciiTheme="majorBidi" w:hAnsiTheme="majorBidi" w:cstheme="majorBidi"/>
          <w:b/>
          <w:bCs/>
          <w:sz w:val="32"/>
          <w:szCs w:val="32"/>
        </w:rPr>
        <w:t>5.3.1 Transient Flow (Unsteady-state)</w:t>
      </w:r>
    </w:p>
    <w:p w:rsidR="00896AD6" w:rsidRPr="004B17AA" w:rsidRDefault="000422C5" w:rsidP="0097451A">
      <w:pPr>
        <w:pStyle w:val="a5"/>
        <w:shd w:val="clear" w:color="auto" w:fill="FFFFFF"/>
        <w:jc w:val="both"/>
        <w:rPr>
          <w:rFonts w:asciiTheme="majorBidi" w:hAnsiTheme="majorBidi" w:cstheme="majorBidi"/>
          <w:color w:val="636363"/>
          <w:sz w:val="32"/>
          <w:szCs w:val="32"/>
          <w:rtl/>
        </w:rPr>
      </w:pPr>
      <w:r w:rsidRPr="004B17AA">
        <w:rPr>
          <w:rFonts w:asciiTheme="majorBidi" w:hAnsiTheme="majorBidi" w:cstheme="majorBidi"/>
          <w:noProof/>
          <w:sz w:val="32"/>
          <w:szCs w:val="32"/>
        </w:rPr>
        <w:t xml:space="preserve">Suppose you are standing at the banks of a calm, motionless body of water such as a small lake. If you picked up a piece of rock and threw it into this body of water, a radial system of waves will radiate towards you from the point of entry of the rock. Before the waves reach the banks of this body of water, pressure distributions (or pressure transients) caused by your action are changing rapidly and are not constant. </w:t>
      </w:r>
      <w:r w:rsidRPr="004B17AA">
        <w:rPr>
          <w:rFonts w:asciiTheme="majorBidi" w:hAnsiTheme="majorBidi" w:cstheme="majorBidi"/>
          <w:b/>
          <w:bCs/>
          <w:noProof/>
          <w:sz w:val="32"/>
          <w:szCs w:val="32"/>
        </w:rPr>
        <w:t>They depend only on distance from the point of entry of the rock and the elapsed time since the rock pierced the surface of the water</w:t>
      </w:r>
      <w:r w:rsidRPr="004B17AA">
        <w:rPr>
          <w:rFonts w:asciiTheme="majorBidi" w:hAnsiTheme="majorBidi" w:cstheme="majorBidi"/>
          <w:noProof/>
          <w:sz w:val="32"/>
          <w:szCs w:val="32"/>
        </w:rPr>
        <w:t xml:space="preserve">. </w:t>
      </w:r>
      <w:r w:rsidRPr="004B17AA">
        <w:rPr>
          <w:rFonts w:asciiTheme="majorBidi" w:hAnsiTheme="majorBidi" w:cstheme="majorBidi"/>
          <w:noProof/>
          <w:color w:val="FF0000"/>
          <w:sz w:val="32"/>
          <w:szCs w:val="32"/>
        </w:rPr>
        <w:t xml:space="preserve">This is the transient phase </w:t>
      </w:r>
      <w:r w:rsidRPr="004B17AA">
        <w:rPr>
          <w:rFonts w:asciiTheme="majorBidi" w:hAnsiTheme="majorBidi" w:cstheme="majorBidi"/>
          <w:noProof/>
          <w:sz w:val="32"/>
          <w:szCs w:val="32"/>
        </w:rPr>
        <w:t>of wave motion caused by the rock thrown in</w:t>
      </w:r>
      <w:r w:rsidR="0095393C" w:rsidRPr="004B17AA">
        <w:rPr>
          <w:rFonts w:asciiTheme="majorBidi" w:hAnsiTheme="majorBidi" w:cstheme="majorBidi"/>
          <w:noProof/>
          <w:sz w:val="32"/>
          <w:szCs w:val="32"/>
        </w:rPr>
        <w:t>to the body of water. This anal</w:t>
      </w:r>
      <w:r w:rsidRPr="004B17AA">
        <w:rPr>
          <w:rFonts w:asciiTheme="majorBidi" w:hAnsiTheme="majorBidi" w:cstheme="majorBidi"/>
          <w:noProof/>
          <w:sz w:val="32"/>
          <w:szCs w:val="32"/>
        </w:rPr>
        <w:t>ogy can be extended to a circular reservoir with</w:t>
      </w:r>
      <w:r w:rsidR="0095393C" w:rsidRPr="004B17AA">
        <w:rPr>
          <w:rFonts w:asciiTheme="majorBidi" w:hAnsiTheme="majorBidi" w:cstheme="majorBidi"/>
          <w:noProof/>
          <w:sz w:val="32"/>
          <w:szCs w:val="32"/>
        </w:rPr>
        <w:t xml:space="preserve"> uniform thickness and homogene</w:t>
      </w:r>
      <w:r w:rsidRPr="004B17AA">
        <w:rPr>
          <w:rFonts w:asciiTheme="majorBidi" w:hAnsiTheme="majorBidi" w:cstheme="majorBidi"/>
          <w:noProof/>
          <w:sz w:val="32"/>
          <w:szCs w:val="32"/>
        </w:rPr>
        <w:t xml:space="preserve">ous, </w:t>
      </w:r>
      <w:r w:rsidR="0097451A" w:rsidRPr="004B17AA">
        <w:rPr>
          <w:rFonts w:asciiTheme="majorBidi" w:hAnsiTheme="majorBidi" w:cstheme="majorBidi"/>
          <w:noProof/>
          <w:sz w:val="32"/>
          <w:szCs w:val="32"/>
        </w:rPr>
        <w:t xml:space="preserve">isotropic </w:t>
      </w:r>
      <w:r w:rsidRPr="004B17AA">
        <w:rPr>
          <w:rFonts w:asciiTheme="majorBidi" w:hAnsiTheme="majorBidi" w:cstheme="majorBidi"/>
          <w:noProof/>
          <w:sz w:val="32"/>
          <w:szCs w:val="32"/>
        </w:rPr>
        <w:t xml:space="preserve">properties (means constant rock and fluid properties in all directions). Suppose a single well exists at the center of this circular reservoir. The radius of the single wellbore is </w:t>
      </w:r>
      <w:r w:rsidR="00F0722F" w:rsidRPr="004B17AA">
        <w:rPr>
          <w:rFonts w:asciiTheme="majorBidi" w:hAnsiTheme="majorBidi" w:cstheme="majorBidi"/>
          <w:noProof/>
          <w:sz w:val="32"/>
          <w:szCs w:val="32"/>
        </w:rPr>
        <w:t>r</w:t>
      </w:r>
      <w:r w:rsidR="00F0722F" w:rsidRPr="004B17AA">
        <w:rPr>
          <w:rFonts w:asciiTheme="majorBidi" w:hAnsiTheme="majorBidi" w:cstheme="majorBidi"/>
          <w:noProof/>
          <w:sz w:val="32"/>
          <w:szCs w:val="32"/>
          <w:vertAlign w:val="subscript"/>
        </w:rPr>
        <w:t>w</w:t>
      </w:r>
      <w:r w:rsidRPr="004B17AA">
        <w:rPr>
          <w:rFonts w:asciiTheme="majorBidi" w:hAnsiTheme="majorBidi" w:cstheme="majorBidi"/>
          <w:noProof/>
          <w:sz w:val="32"/>
          <w:szCs w:val="32"/>
        </w:rPr>
        <w:t>, and the radius of the outer boundary of the circular reservoir is</w:t>
      </w:r>
      <w:r w:rsidR="00F0722F" w:rsidRPr="004B17AA">
        <w:rPr>
          <w:rFonts w:asciiTheme="majorBidi" w:hAnsiTheme="majorBidi" w:cstheme="majorBidi"/>
          <w:noProof/>
          <w:sz w:val="32"/>
          <w:szCs w:val="32"/>
        </w:rPr>
        <w:t xml:space="preserve"> r</w:t>
      </w:r>
      <w:r w:rsidR="00F0722F" w:rsidRPr="004B17AA">
        <w:rPr>
          <w:rFonts w:asciiTheme="majorBidi" w:hAnsiTheme="majorBidi" w:cstheme="majorBidi"/>
          <w:noProof/>
          <w:sz w:val="32"/>
          <w:szCs w:val="32"/>
          <w:vertAlign w:val="subscript"/>
        </w:rPr>
        <w:t>e</w:t>
      </w:r>
      <w:r w:rsidRPr="004B17AA">
        <w:rPr>
          <w:rFonts w:asciiTheme="majorBidi" w:hAnsiTheme="majorBidi" w:cstheme="majorBidi"/>
          <w:noProof/>
          <w:sz w:val="32"/>
          <w:szCs w:val="32"/>
        </w:rPr>
        <w:t>. A schematic diagram of this simple reservoir is represented as Figure 5.</w:t>
      </w:r>
      <w:r w:rsidR="0056589C" w:rsidRPr="004B17AA">
        <w:rPr>
          <w:rFonts w:asciiTheme="majorBidi" w:hAnsiTheme="majorBidi" w:cstheme="majorBidi"/>
          <w:noProof/>
          <w:sz w:val="32"/>
          <w:szCs w:val="32"/>
        </w:rPr>
        <w:t>3</w:t>
      </w:r>
      <w:r w:rsidRPr="004B17AA">
        <w:rPr>
          <w:rFonts w:asciiTheme="majorBidi" w:hAnsiTheme="majorBidi" w:cstheme="majorBidi"/>
          <w:noProof/>
          <w:sz w:val="32"/>
          <w:szCs w:val="32"/>
        </w:rPr>
        <w:t xml:space="preserve">. If fluid production at a constant rate, qw, is initiated at this well at time, t = 0, pressure transients will radiate from the well and </w:t>
      </w:r>
      <w:r w:rsidR="0095393C" w:rsidRPr="004B17AA">
        <w:rPr>
          <w:rFonts w:asciiTheme="majorBidi" w:hAnsiTheme="majorBidi" w:cstheme="majorBidi"/>
          <w:noProof/>
          <w:sz w:val="32"/>
          <w:szCs w:val="32"/>
        </w:rPr>
        <w:t>travel towards the outer bounda</w:t>
      </w:r>
      <w:r w:rsidRPr="004B17AA">
        <w:rPr>
          <w:rFonts w:asciiTheme="majorBidi" w:hAnsiTheme="majorBidi" w:cstheme="majorBidi"/>
          <w:noProof/>
          <w:sz w:val="32"/>
          <w:szCs w:val="32"/>
        </w:rPr>
        <w:t xml:space="preserve">ries of the reservoir. These pressure transients are similar to the waves caused by the rock you threw travelling towards the banks of the lake. The rate of travel of the pressure transient is independent of the production rate at the well but is proportional to a property of the reservoir termed formation diffusivity. The formation diffusivity, </w:t>
      </w:r>
      <w:r w:rsidR="005D68F8" w:rsidRPr="004B17AA">
        <w:rPr>
          <w:rFonts w:asciiTheme="majorBidi" w:hAnsiTheme="majorBidi" w:cstheme="majorBidi"/>
          <w:i/>
          <w:iCs/>
          <w:noProof/>
          <w:sz w:val="32"/>
          <w:szCs w:val="32"/>
        </w:rPr>
        <w:t>Ƞ</w:t>
      </w:r>
      <w:r w:rsidRPr="004B17AA">
        <w:rPr>
          <w:rFonts w:asciiTheme="majorBidi" w:hAnsiTheme="majorBidi" w:cstheme="majorBidi"/>
          <w:noProof/>
          <w:sz w:val="32"/>
          <w:szCs w:val="32"/>
        </w:rPr>
        <w:t xml:space="preserve"> is defined as:</w:t>
      </w:r>
    </w:p>
    <w:p w:rsidR="005D68F8" w:rsidRPr="004B17AA" w:rsidRDefault="005D68F8" w:rsidP="005D68F8">
      <w:pPr>
        <w:bidi w:val="0"/>
        <w:jc w:val="center"/>
        <w:rPr>
          <w:rFonts w:asciiTheme="majorBidi" w:hAnsiTheme="majorBidi" w:cstheme="majorBidi"/>
          <w:noProof/>
          <w:sz w:val="32"/>
          <w:szCs w:val="32"/>
          <w:rtl/>
        </w:rPr>
      </w:pPr>
      <w:r w:rsidRPr="004B17AA">
        <w:rPr>
          <w:rFonts w:asciiTheme="majorBidi" w:hAnsiTheme="majorBidi" w:cstheme="majorBidi"/>
          <w:noProof/>
          <w:sz w:val="32"/>
          <w:szCs w:val="32"/>
          <w:shd w:val="clear" w:color="auto" w:fill="FFFFFF" w:themeFill="background1"/>
        </w:rPr>
        <w:drawing>
          <wp:inline distT="0" distB="0" distL="0" distR="0" wp14:anchorId="58ABA0AF" wp14:editId="4B404073">
            <wp:extent cx="4020111" cy="447737"/>
            <wp:effectExtent l="0" t="0" r="0" b="9525"/>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4020111" cy="447737"/>
                    </a:xfrm>
                    <a:prstGeom prst="rect">
                      <a:avLst/>
                    </a:prstGeom>
                  </pic:spPr>
                </pic:pic>
              </a:graphicData>
            </a:graphic>
          </wp:inline>
        </w:drawing>
      </w:r>
    </w:p>
    <w:p w:rsidR="008F473E" w:rsidRPr="004B17AA" w:rsidRDefault="008F473E" w:rsidP="008F473E">
      <w:pPr>
        <w:bidi w:val="0"/>
        <w:jc w:val="center"/>
        <w:rPr>
          <w:rFonts w:asciiTheme="majorBidi" w:hAnsiTheme="majorBidi" w:cstheme="majorBidi"/>
          <w:noProof/>
          <w:sz w:val="32"/>
          <w:szCs w:val="32"/>
          <w:rtl/>
        </w:rPr>
      </w:pPr>
      <w:r w:rsidRPr="004B17AA">
        <w:rPr>
          <w:rFonts w:asciiTheme="majorBidi" w:hAnsiTheme="majorBidi" w:cstheme="majorBidi"/>
          <w:noProof/>
          <w:sz w:val="32"/>
          <w:szCs w:val="32"/>
        </w:rPr>
        <w:lastRenderedPageBreak/>
        <w:drawing>
          <wp:inline distT="0" distB="0" distL="0" distR="0" wp14:anchorId="7AF564AC" wp14:editId="33242614">
            <wp:extent cx="4658360" cy="3048635"/>
            <wp:effectExtent l="0" t="0" r="889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658360" cy="3048635"/>
                    </a:xfrm>
                    <a:prstGeom prst="rect">
                      <a:avLst/>
                    </a:prstGeom>
                    <a:noFill/>
                  </pic:spPr>
                </pic:pic>
              </a:graphicData>
            </a:graphic>
          </wp:inline>
        </w:drawing>
      </w:r>
    </w:p>
    <w:p w:rsidR="008F473E" w:rsidRPr="004B17AA" w:rsidRDefault="008F473E" w:rsidP="0056589C">
      <w:pPr>
        <w:bidi w:val="0"/>
        <w:rPr>
          <w:rFonts w:asciiTheme="majorBidi" w:hAnsiTheme="majorBidi" w:cstheme="majorBidi"/>
          <w:noProof/>
          <w:sz w:val="32"/>
          <w:szCs w:val="32"/>
          <w:rtl/>
        </w:rPr>
      </w:pPr>
      <w:r w:rsidRPr="004B17AA">
        <w:rPr>
          <w:rFonts w:asciiTheme="majorBidi" w:hAnsiTheme="majorBidi" w:cstheme="majorBidi"/>
          <w:noProof/>
          <w:sz w:val="32"/>
          <w:szCs w:val="32"/>
        </w:rPr>
        <w:t>Figure (5.</w:t>
      </w:r>
      <w:r w:rsidR="0056589C" w:rsidRPr="004B17AA">
        <w:rPr>
          <w:rFonts w:asciiTheme="majorBidi" w:hAnsiTheme="majorBidi" w:cstheme="majorBidi"/>
          <w:noProof/>
          <w:sz w:val="32"/>
          <w:szCs w:val="32"/>
        </w:rPr>
        <w:t>3</w:t>
      </w:r>
      <w:r w:rsidRPr="004B17AA">
        <w:rPr>
          <w:rFonts w:asciiTheme="majorBidi" w:hAnsiTheme="majorBidi" w:cstheme="majorBidi"/>
          <w:noProof/>
          <w:sz w:val="32"/>
          <w:szCs w:val="32"/>
        </w:rPr>
        <w:t>) Diagram of a circular reservoir with a well at center.</w:t>
      </w:r>
    </w:p>
    <w:p w:rsidR="008F473E" w:rsidRPr="004B17AA" w:rsidRDefault="008F473E" w:rsidP="00702C69">
      <w:pPr>
        <w:bidi w:val="0"/>
        <w:jc w:val="both"/>
        <w:rPr>
          <w:rFonts w:asciiTheme="majorBidi" w:hAnsiTheme="majorBidi" w:cstheme="majorBidi"/>
          <w:noProof/>
          <w:sz w:val="32"/>
          <w:szCs w:val="32"/>
          <w:rtl/>
        </w:rPr>
      </w:pPr>
      <w:r w:rsidRPr="004B17AA">
        <w:rPr>
          <w:rFonts w:asciiTheme="majorBidi" w:hAnsiTheme="majorBidi" w:cstheme="majorBidi"/>
          <w:noProof/>
          <w:sz w:val="32"/>
          <w:szCs w:val="32"/>
        </w:rPr>
        <w:t>In Eq. (5.7), k = formation permeability; ϕ = formation porosity; µ = fluid viscosity; and, c</w:t>
      </w:r>
      <w:r w:rsidRPr="00F03A9E">
        <w:rPr>
          <w:rFonts w:asciiTheme="majorBidi" w:hAnsiTheme="majorBidi" w:cstheme="majorBidi"/>
          <w:noProof/>
          <w:sz w:val="32"/>
          <w:szCs w:val="32"/>
          <w:vertAlign w:val="subscript"/>
        </w:rPr>
        <w:t>t</w:t>
      </w:r>
      <w:r w:rsidRPr="004B17AA">
        <w:rPr>
          <w:rFonts w:asciiTheme="majorBidi" w:hAnsiTheme="majorBidi" w:cstheme="majorBidi"/>
          <w:noProof/>
          <w:sz w:val="32"/>
          <w:szCs w:val="32"/>
        </w:rPr>
        <w:t xml:space="preserve"> total compressibility of the system. As long as the leading front of the pressure transient has not reached the outer boundaries of the reservoir, fluid flow toward the well is in the transient state, and the reservoir acts as if it is infinite in size in response to the well. </w:t>
      </w:r>
      <w:r w:rsidRPr="004B17AA">
        <w:rPr>
          <w:rFonts w:asciiTheme="majorBidi" w:hAnsiTheme="majorBidi" w:cstheme="majorBidi"/>
          <w:noProof/>
          <w:color w:val="FF0000"/>
          <w:sz w:val="32"/>
          <w:szCs w:val="32"/>
        </w:rPr>
        <w:t>During the transient flow phase, pressure distribution in the reservoir is not constant and depends on elapsed time and distance from the well</w:t>
      </w:r>
      <w:r w:rsidRPr="004B17AA">
        <w:rPr>
          <w:rFonts w:asciiTheme="majorBidi" w:hAnsiTheme="majorBidi" w:cstheme="majorBidi"/>
          <w:noProof/>
          <w:sz w:val="32"/>
          <w:szCs w:val="32"/>
        </w:rPr>
        <w:t>. This transient flow regime is illustrated in Figure 5.</w:t>
      </w:r>
      <w:r w:rsidR="00702C69" w:rsidRPr="004B17AA">
        <w:rPr>
          <w:rFonts w:asciiTheme="majorBidi" w:hAnsiTheme="majorBidi" w:cstheme="majorBidi"/>
          <w:noProof/>
          <w:sz w:val="32"/>
          <w:szCs w:val="32"/>
        </w:rPr>
        <w:t>4</w:t>
      </w:r>
      <w:r w:rsidRPr="004B17AA">
        <w:rPr>
          <w:rFonts w:asciiTheme="majorBidi" w:hAnsiTheme="majorBidi" w:cstheme="majorBidi"/>
          <w:noProof/>
          <w:sz w:val="32"/>
          <w:szCs w:val="32"/>
        </w:rPr>
        <w:t xml:space="preserve"> for the circular reservoir in Figure 5.</w:t>
      </w:r>
      <w:r w:rsidR="00702C69" w:rsidRPr="004B17AA">
        <w:rPr>
          <w:rFonts w:asciiTheme="majorBidi" w:hAnsiTheme="majorBidi" w:cstheme="majorBidi"/>
          <w:noProof/>
          <w:sz w:val="32"/>
          <w:szCs w:val="32"/>
        </w:rPr>
        <w:t>3</w:t>
      </w:r>
      <w:r w:rsidRPr="004B17AA">
        <w:rPr>
          <w:rFonts w:asciiTheme="majorBidi" w:hAnsiTheme="majorBidi" w:cstheme="majorBidi"/>
          <w:noProof/>
          <w:sz w:val="32"/>
          <w:szCs w:val="32"/>
        </w:rPr>
        <w:t>. Note in Figure 5.</w:t>
      </w:r>
      <w:r w:rsidR="00702C69" w:rsidRPr="004B17AA">
        <w:rPr>
          <w:rFonts w:asciiTheme="majorBidi" w:hAnsiTheme="majorBidi" w:cstheme="majorBidi"/>
          <w:noProof/>
          <w:sz w:val="32"/>
          <w:szCs w:val="32"/>
        </w:rPr>
        <w:t>4</w:t>
      </w:r>
      <w:r w:rsidRPr="004B17AA">
        <w:rPr>
          <w:rFonts w:asciiTheme="majorBidi" w:hAnsiTheme="majorBidi" w:cstheme="majorBidi"/>
          <w:noProof/>
          <w:sz w:val="32"/>
          <w:szCs w:val="32"/>
        </w:rPr>
        <w:t xml:space="preserve"> that reservoir pressure at the outer boundary is still at initial pressure pi. Also note that transient flow is also called </w:t>
      </w:r>
      <w:r w:rsidRPr="004B17AA">
        <w:rPr>
          <w:rFonts w:asciiTheme="majorBidi" w:hAnsiTheme="majorBidi" w:cstheme="majorBidi"/>
          <w:noProof/>
          <w:color w:val="FF0000"/>
          <w:sz w:val="32"/>
          <w:szCs w:val="32"/>
        </w:rPr>
        <w:t>unsteadystate</w:t>
      </w:r>
      <w:r w:rsidRPr="004B17AA">
        <w:rPr>
          <w:rFonts w:asciiTheme="majorBidi" w:hAnsiTheme="majorBidi" w:cstheme="majorBidi"/>
          <w:noProof/>
          <w:sz w:val="32"/>
          <w:szCs w:val="32"/>
        </w:rPr>
        <w:t xml:space="preserve"> flow.</w:t>
      </w:r>
    </w:p>
    <w:p w:rsidR="008F473E" w:rsidRPr="004B17AA" w:rsidRDefault="008F473E" w:rsidP="008F473E">
      <w:pPr>
        <w:bidi w:val="0"/>
        <w:jc w:val="center"/>
        <w:rPr>
          <w:rFonts w:asciiTheme="majorBidi" w:hAnsiTheme="majorBidi" w:cstheme="majorBidi"/>
          <w:noProof/>
          <w:sz w:val="32"/>
          <w:szCs w:val="32"/>
          <w:rtl/>
        </w:rPr>
      </w:pPr>
      <w:r w:rsidRPr="004B17AA">
        <w:rPr>
          <w:rFonts w:asciiTheme="majorBidi" w:hAnsiTheme="majorBidi" w:cstheme="majorBidi"/>
          <w:noProof/>
          <w:sz w:val="32"/>
          <w:szCs w:val="32"/>
        </w:rPr>
        <w:drawing>
          <wp:inline distT="0" distB="0" distL="0" distR="0" wp14:anchorId="0CD59008" wp14:editId="7803304F">
            <wp:extent cx="5296639" cy="2457793"/>
            <wp:effectExtent l="0" t="0" r="0"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296639" cy="2457793"/>
                    </a:xfrm>
                    <a:prstGeom prst="rect">
                      <a:avLst/>
                    </a:prstGeom>
                  </pic:spPr>
                </pic:pic>
              </a:graphicData>
            </a:graphic>
          </wp:inline>
        </w:drawing>
      </w:r>
    </w:p>
    <w:p w:rsidR="008F473E" w:rsidRPr="004B17AA" w:rsidRDefault="008F473E" w:rsidP="00702C69">
      <w:pPr>
        <w:bidi w:val="0"/>
        <w:rPr>
          <w:rFonts w:asciiTheme="majorBidi" w:hAnsiTheme="majorBidi" w:cstheme="majorBidi"/>
          <w:noProof/>
          <w:sz w:val="32"/>
          <w:szCs w:val="32"/>
          <w:rtl/>
        </w:rPr>
      </w:pPr>
      <w:r w:rsidRPr="004B17AA">
        <w:rPr>
          <w:rFonts w:asciiTheme="majorBidi" w:hAnsiTheme="majorBidi" w:cstheme="majorBidi"/>
          <w:noProof/>
          <w:sz w:val="32"/>
          <w:szCs w:val="32"/>
        </w:rPr>
        <w:t>Figure (5.</w:t>
      </w:r>
      <w:r w:rsidR="00702C69" w:rsidRPr="004B17AA">
        <w:rPr>
          <w:rFonts w:asciiTheme="majorBidi" w:hAnsiTheme="majorBidi" w:cstheme="majorBidi"/>
          <w:noProof/>
          <w:sz w:val="32"/>
          <w:szCs w:val="32"/>
        </w:rPr>
        <w:t>4</w:t>
      </w:r>
      <w:r w:rsidRPr="004B17AA">
        <w:rPr>
          <w:rFonts w:asciiTheme="majorBidi" w:hAnsiTheme="majorBidi" w:cstheme="majorBidi"/>
          <w:noProof/>
          <w:sz w:val="32"/>
          <w:szCs w:val="32"/>
        </w:rPr>
        <w:t>) Transient flow diagram showing pressure distribution.</w:t>
      </w:r>
    </w:p>
    <w:p w:rsidR="00C84E73" w:rsidRDefault="00C84E73" w:rsidP="00206055">
      <w:pPr>
        <w:bidi w:val="0"/>
        <w:jc w:val="both"/>
        <w:rPr>
          <w:rFonts w:asciiTheme="majorBidi" w:hAnsiTheme="majorBidi" w:cstheme="majorBidi"/>
          <w:b/>
          <w:bCs/>
          <w:sz w:val="32"/>
          <w:szCs w:val="32"/>
          <w:lang w:bidi="ar-JO"/>
        </w:rPr>
      </w:pPr>
    </w:p>
    <w:p w:rsidR="009A0875" w:rsidRPr="004B17AA" w:rsidRDefault="004B2D59" w:rsidP="00C84E73">
      <w:pPr>
        <w:bidi w:val="0"/>
        <w:jc w:val="both"/>
        <w:rPr>
          <w:rFonts w:asciiTheme="majorBidi" w:hAnsiTheme="majorBidi" w:cstheme="majorBidi"/>
          <w:b/>
          <w:bCs/>
          <w:sz w:val="32"/>
          <w:szCs w:val="32"/>
          <w:lang w:bidi="ar-JO"/>
        </w:rPr>
      </w:pPr>
      <w:r w:rsidRPr="004B17AA">
        <w:rPr>
          <w:rFonts w:asciiTheme="majorBidi" w:hAnsiTheme="majorBidi" w:cstheme="majorBidi"/>
          <w:b/>
          <w:bCs/>
          <w:sz w:val="32"/>
          <w:szCs w:val="32"/>
          <w:lang w:bidi="ar-JO"/>
        </w:rPr>
        <w:lastRenderedPageBreak/>
        <w:t xml:space="preserve">5.3.2 </w:t>
      </w:r>
      <w:proofErr w:type="spellStart"/>
      <w:r w:rsidRPr="004B17AA">
        <w:rPr>
          <w:rFonts w:asciiTheme="majorBidi" w:hAnsiTheme="majorBidi" w:cstheme="majorBidi"/>
          <w:b/>
          <w:bCs/>
          <w:sz w:val="32"/>
          <w:szCs w:val="32"/>
          <w:lang w:bidi="ar-JO"/>
        </w:rPr>
        <w:t>Pseudosteady</w:t>
      </w:r>
      <w:proofErr w:type="spellEnd"/>
      <w:r w:rsidRPr="004B17AA">
        <w:rPr>
          <w:rFonts w:asciiTheme="majorBidi" w:hAnsiTheme="majorBidi" w:cstheme="majorBidi"/>
          <w:b/>
          <w:bCs/>
          <w:sz w:val="32"/>
          <w:szCs w:val="32"/>
          <w:lang w:bidi="ar-JO"/>
        </w:rPr>
        <w:t>-State (PSS) Flow</w:t>
      </w:r>
    </w:p>
    <w:p w:rsidR="00944FE9" w:rsidRPr="004B17AA" w:rsidRDefault="00944FE9" w:rsidP="001A5A74">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The pseudosteady-state (PSS) flow regime is sometimes called semi-steady-state flow. Using the illustration in Figure 5.</w:t>
      </w:r>
      <w:r w:rsidR="001A5A74" w:rsidRPr="004B17AA">
        <w:rPr>
          <w:rFonts w:asciiTheme="majorBidi" w:hAnsiTheme="majorBidi" w:cstheme="majorBidi"/>
          <w:noProof/>
          <w:sz w:val="32"/>
          <w:szCs w:val="32"/>
        </w:rPr>
        <w:t>3</w:t>
      </w:r>
      <w:r w:rsidRPr="004B17AA">
        <w:rPr>
          <w:rFonts w:asciiTheme="majorBidi" w:hAnsiTheme="majorBidi" w:cstheme="majorBidi"/>
          <w:noProof/>
          <w:sz w:val="32"/>
          <w:szCs w:val="32"/>
        </w:rPr>
        <w:t xml:space="preserve">, PSS flow is achieved in the reservoir after the pressure transient has reached the outer boundaries of the reservoir and the pressure distribution is changing at a constant rate. This is illustrated in Figure </w:t>
      </w:r>
      <w:r w:rsidR="00702C69" w:rsidRPr="004B17AA">
        <w:rPr>
          <w:rFonts w:asciiTheme="majorBidi" w:hAnsiTheme="majorBidi" w:cstheme="majorBidi"/>
          <w:noProof/>
          <w:sz w:val="32"/>
          <w:szCs w:val="32"/>
        </w:rPr>
        <w:t>5</w:t>
      </w:r>
      <w:r w:rsidRPr="004B17AA">
        <w:rPr>
          <w:rFonts w:asciiTheme="majorBidi" w:hAnsiTheme="majorBidi" w:cstheme="majorBidi"/>
          <w:noProof/>
          <w:sz w:val="32"/>
          <w:szCs w:val="32"/>
        </w:rPr>
        <w:t>.</w:t>
      </w:r>
      <w:r w:rsidR="00702C69" w:rsidRPr="004B17AA">
        <w:rPr>
          <w:rFonts w:asciiTheme="majorBidi" w:hAnsiTheme="majorBidi" w:cstheme="majorBidi"/>
          <w:noProof/>
          <w:sz w:val="32"/>
          <w:szCs w:val="32"/>
        </w:rPr>
        <w:t>5</w:t>
      </w:r>
      <w:r w:rsidRPr="004B17AA">
        <w:rPr>
          <w:rFonts w:asciiTheme="majorBidi" w:hAnsiTheme="majorBidi" w:cstheme="majorBidi"/>
          <w:noProof/>
          <w:sz w:val="32"/>
          <w:szCs w:val="32"/>
        </w:rPr>
        <w:t>. Note that as shown in Figure 5.</w:t>
      </w:r>
      <w:r w:rsidR="00702C69" w:rsidRPr="004B17AA">
        <w:rPr>
          <w:rFonts w:asciiTheme="majorBidi" w:hAnsiTheme="majorBidi" w:cstheme="majorBidi"/>
          <w:noProof/>
          <w:sz w:val="32"/>
          <w:szCs w:val="32"/>
        </w:rPr>
        <w:t>5</w:t>
      </w:r>
      <w:r w:rsidRPr="004B17AA">
        <w:rPr>
          <w:rFonts w:asciiTheme="majorBidi" w:hAnsiTheme="majorBidi" w:cstheme="majorBidi"/>
          <w:noProof/>
          <w:sz w:val="32"/>
          <w:szCs w:val="32"/>
        </w:rPr>
        <w:t>, pressure gradient at the outer boundary is zero. Hence, fluid flow across the outer boundary is also zero. The time, tpss for the start of PSS flow is given by:</w:t>
      </w:r>
    </w:p>
    <w:p w:rsidR="00944FE9" w:rsidRPr="004B17AA" w:rsidRDefault="00944FE9" w:rsidP="00944FE9">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2D6149C0" wp14:editId="085718C1">
            <wp:extent cx="3839111" cy="447737"/>
            <wp:effectExtent l="0" t="0" r="9525" b="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3839111" cy="447737"/>
                    </a:xfrm>
                    <a:prstGeom prst="rect">
                      <a:avLst/>
                    </a:prstGeom>
                  </pic:spPr>
                </pic:pic>
              </a:graphicData>
            </a:graphic>
          </wp:inline>
        </w:drawing>
      </w:r>
    </w:p>
    <w:p w:rsidR="00944FE9" w:rsidRPr="004B17AA" w:rsidRDefault="00944FE9" w:rsidP="00D01923">
      <w:pPr>
        <w:bidi w:val="0"/>
        <w:jc w:val="both"/>
        <w:rPr>
          <w:rFonts w:asciiTheme="majorBidi" w:hAnsiTheme="majorBidi" w:cstheme="majorBidi"/>
          <w:noProof/>
          <w:color w:val="00B050"/>
          <w:sz w:val="32"/>
          <w:szCs w:val="32"/>
        </w:rPr>
      </w:pPr>
      <w:r w:rsidRPr="004B17AA">
        <w:rPr>
          <w:rFonts w:asciiTheme="majorBidi" w:hAnsiTheme="majorBidi" w:cstheme="majorBidi"/>
          <w:noProof/>
          <w:sz w:val="32"/>
          <w:szCs w:val="32"/>
        </w:rPr>
        <w:t>In Eq. (5.8), tpss = time, hours; ϕ = formation porosity, fraction; µ = fluid viscosity, cp; ct = total compressibility of system, psi</w:t>
      </w:r>
      <w:r w:rsidRPr="004B17AA">
        <w:rPr>
          <w:rFonts w:asciiTheme="majorBidi" w:hAnsiTheme="majorBidi" w:cstheme="majorBidi"/>
          <w:noProof/>
          <w:sz w:val="32"/>
          <w:szCs w:val="32"/>
          <w:vertAlign w:val="superscript"/>
        </w:rPr>
        <w:t>-1</w:t>
      </w:r>
      <w:r w:rsidRPr="004B17AA">
        <w:rPr>
          <w:rFonts w:asciiTheme="majorBidi" w:hAnsiTheme="majorBidi" w:cstheme="majorBidi"/>
          <w:noProof/>
          <w:sz w:val="32"/>
          <w:szCs w:val="32"/>
        </w:rPr>
        <w:t xml:space="preserve"> ; re = outer boundary radius, feet; and k = formation permeability, md. Note that there is a short time period under most flow conditions between the end of the transient flow regime and the establishment of the PSS flow regime. This time period has been called the Late Transient Flow (LTF) regime. The duration of the late transient flow regime is very short and is not considered in most flow systems. </w:t>
      </w:r>
      <w:r w:rsidR="00056EA9" w:rsidRPr="004B17AA">
        <w:rPr>
          <w:rFonts w:asciiTheme="majorBidi" w:hAnsiTheme="majorBidi" w:cstheme="majorBidi"/>
          <w:noProof/>
          <w:sz w:val="32"/>
          <w:szCs w:val="32"/>
        </w:rPr>
        <w:t xml:space="preserve">For these reasons, we are not covered it. </w:t>
      </w:r>
    </w:p>
    <w:p w:rsidR="00650CBA" w:rsidRPr="004B17AA" w:rsidRDefault="00944FE9" w:rsidP="00650CBA">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 xml:space="preserve">Eqs. (5.8) apply to reservoirs containing slightly compressible fluids such as oil. </w:t>
      </w:r>
    </w:p>
    <w:p w:rsidR="00944FE9" w:rsidRPr="004B17AA" w:rsidRDefault="00944FE9" w:rsidP="00650CBA">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For gas reservoirs, the start of PSS flow is given by:</w:t>
      </w:r>
    </w:p>
    <w:p w:rsidR="00944FE9" w:rsidRPr="004B17AA" w:rsidRDefault="00944FE9" w:rsidP="00944FE9">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105D5AF7" wp14:editId="687767B5">
            <wp:extent cx="3801005" cy="447737"/>
            <wp:effectExtent l="0" t="0" r="9525" b="9525"/>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3801005" cy="447737"/>
                    </a:xfrm>
                    <a:prstGeom prst="rect">
                      <a:avLst/>
                    </a:prstGeom>
                  </pic:spPr>
                </pic:pic>
              </a:graphicData>
            </a:graphic>
          </wp:inline>
        </w:drawing>
      </w:r>
    </w:p>
    <w:p w:rsidR="00EC1D31" w:rsidRPr="004B17AA" w:rsidRDefault="00EC1D31" w:rsidP="00EC1D31">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47D26A83" wp14:editId="6E4D02AC">
            <wp:extent cx="4380406" cy="2157942"/>
            <wp:effectExtent l="0" t="0" r="1270" b="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378785" cy="2157143"/>
                    </a:xfrm>
                    <a:prstGeom prst="rect">
                      <a:avLst/>
                    </a:prstGeom>
                    <a:noFill/>
                  </pic:spPr>
                </pic:pic>
              </a:graphicData>
            </a:graphic>
          </wp:inline>
        </w:drawing>
      </w:r>
    </w:p>
    <w:p w:rsidR="00EC1D31" w:rsidRPr="004B17AA" w:rsidRDefault="00EC1D31" w:rsidP="00EC1D31">
      <w:pPr>
        <w:bidi w:val="0"/>
        <w:rPr>
          <w:rFonts w:asciiTheme="majorBidi" w:hAnsiTheme="majorBidi" w:cstheme="majorBidi"/>
          <w:noProof/>
          <w:sz w:val="32"/>
          <w:szCs w:val="32"/>
        </w:rPr>
      </w:pPr>
      <w:r w:rsidRPr="004B17AA">
        <w:rPr>
          <w:rFonts w:asciiTheme="majorBidi" w:hAnsiTheme="majorBidi" w:cstheme="majorBidi"/>
          <w:noProof/>
          <w:sz w:val="32"/>
          <w:szCs w:val="32"/>
        </w:rPr>
        <w:t>Figure (5.5) Pseudosteady-State flow diagram showing pressure distribution.</w:t>
      </w:r>
    </w:p>
    <w:p w:rsidR="00944FE9" w:rsidRPr="004B17AA" w:rsidRDefault="00944FE9" w:rsidP="00944FE9">
      <w:pPr>
        <w:bidi w:val="0"/>
        <w:jc w:val="center"/>
        <w:rPr>
          <w:rFonts w:asciiTheme="majorBidi" w:hAnsiTheme="majorBidi" w:cstheme="majorBidi"/>
          <w:noProof/>
          <w:sz w:val="32"/>
          <w:szCs w:val="32"/>
        </w:rPr>
      </w:pPr>
    </w:p>
    <w:p w:rsidR="00944FE9" w:rsidRPr="004B17AA" w:rsidRDefault="00944FE9" w:rsidP="00114318">
      <w:pPr>
        <w:bidi w:val="0"/>
        <w:jc w:val="both"/>
        <w:rPr>
          <w:rFonts w:asciiTheme="majorBidi" w:hAnsiTheme="majorBidi" w:cstheme="majorBidi"/>
          <w:noProof/>
          <w:sz w:val="32"/>
          <w:szCs w:val="32"/>
        </w:rPr>
      </w:pPr>
      <w:r w:rsidRPr="004B17AA">
        <w:rPr>
          <w:rFonts w:asciiTheme="majorBidi" w:hAnsiTheme="majorBidi" w:cstheme="majorBidi"/>
          <w:noProof/>
          <w:sz w:val="32"/>
          <w:szCs w:val="32"/>
        </w:rPr>
        <w:lastRenderedPageBreak/>
        <w:t xml:space="preserve">The average pressure, </w:t>
      </w:r>
      <w:r w:rsidRPr="004B17AA">
        <w:rPr>
          <w:rFonts w:ascii="Cambria Math" w:hAnsi="Cambria Math" w:cs="Cambria Math"/>
          <w:noProof/>
          <w:sz w:val="32"/>
          <w:szCs w:val="32"/>
        </w:rPr>
        <w:t>𝑃</w:t>
      </w:r>
      <w:r w:rsidRPr="004B17AA">
        <w:rPr>
          <w:rFonts w:asciiTheme="majorBidi" w:hAnsiTheme="majorBidi" w:cstheme="majorBidi"/>
          <w:noProof/>
          <w:sz w:val="32"/>
          <w:szCs w:val="32"/>
        </w:rPr>
        <w:t>̅ , in Eqs. (</w:t>
      </w:r>
      <w:r w:rsidR="00330A83" w:rsidRPr="004B17AA">
        <w:rPr>
          <w:rFonts w:asciiTheme="majorBidi" w:hAnsiTheme="majorBidi" w:cstheme="majorBidi"/>
          <w:noProof/>
          <w:sz w:val="32"/>
          <w:szCs w:val="32"/>
        </w:rPr>
        <w:t>5</w:t>
      </w:r>
      <w:r w:rsidRPr="004B17AA">
        <w:rPr>
          <w:rFonts w:asciiTheme="majorBidi" w:hAnsiTheme="majorBidi" w:cstheme="majorBidi"/>
          <w:noProof/>
          <w:sz w:val="32"/>
          <w:szCs w:val="32"/>
        </w:rPr>
        <w:t>.10) can be estimated as the arithmetic average of initial pressure and flowing well pressure. If the flowing well pressure is not available, average pressure can be assumed to be equal to initial reservoir pressure if the reservoir has not been deplete</w:t>
      </w:r>
      <w:r w:rsidR="00114318" w:rsidRPr="004B17AA">
        <w:rPr>
          <w:rFonts w:asciiTheme="majorBidi" w:hAnsiTheme="majorBidi" w:cstheme="majorBidi"/>
          <w:noProof/>
          <w:sz w:val="32"/>
          <w:szCs w:val="32"/>
        </w:rPr>
        <w:t xml:space="preserve">d significantly. In Eqs. (5.10), </w:t>
      </w:r>
      <w:r w:rsidRPr="004B17AA">
        <w:rPr>
          <w:rFonts w:asciiTheme="majorBidi" w:hAnsiTheme="majorBidi" w:cstheme="majorBidi"/>
          <w:noProof/>
          <w:sz w:val="32"/>
          <w:szCs w:val="32"/>
        </w:rPr>
        <w:t xml:space="preserve">µ = gas viscosity, cp; ϕ = formation porosity, fraction; re = outer boundary radius, feet; K = formation permeability, md; and </w:t>
      </w:r>
      <w:r w:rsidRPr="004B17AA">
        <w:rPr>
          <w:rFonts w:ascii="Cambria Math" w:hAnsi="Cambria Math" w:cs="Cambria Math"/>
          <w:noProof/>
          <w:sz w:val="32"/>
          <w:szCs w:val="32"/>
        </w:rPr>
        <w:t>𝑃</w:t>
      </w:r>
      <w:r w:rsidRPr="004B17AA">
        <w:rPr>
          <w:rFonts w:asciiTheme="majorBidi" w:hAnsiTheme="majorBidi" w:cstheme="majorBidi"/>
          <w:noProof/>
          <w:sz w:val="32"/>
          <w:szCs w:val="32"/>
        </w:rPr>
        <w:t>̅ = average reservoir pressure, psi.</w:t>
      </w:r>
    </w:p>
    <w:p w:rsidR="009F3F58" w:rsidRPr="004B17AA" w:rsidRDefault="009F3F58" w:rsidP="009F3F58">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the average pressure </w:t>
      </w:r>
      <w:r w:rsidRPr="004B17AA">
        <w:rPr>
          <w:rFonts w:asciiTheme="majorBidi" w:hAnsiTheme="majorBidi" w:cstheme="majorBidi"/>
          <w:i/>
          <w:iCs/>
          <w:noProof/>
          <w:sz w:val="32"/>
          <w:szCs w:val="32"/>
        </w:rPr>
        <w:t>p</w:t>
      </w:r>
      <w:r w:rsidRPr="004B17AA">
        <w:rPr>
          <w:rFonts w:asciiTheme="majorBidi" w:hAnsiTheme="majorBidi" w:cstheme="majorBidi"/>
          <w:noProof/>
          <w:sz w:val="32"/>
          <w:szCs w:val="32"/>
          <w:vertAlign w:val="subscript"/>
        </w:rPr>
        <w:t>avg</w:t>
      </w:r>
      <w:r w:rsidRPr="004B17AA">
        <w:rPr>
          <w:rFonts w:asciiTheme="majorBidi" w:hAnsiTheme="majorBidi" w:cstheme="majorBidi"/>
          <w:noProof/>
          <w:sz w:val="32"/>
          <w:szCs w:val="32"/>
        </w:rPr>
        <w:t> as given by</w:t>
      </w:r>
    </w:p>
    <w:p w:rsidR="009F3F58" w:rsidRPr="004B17AA" w:rsidRDefault="009F3F58" w:rsidP="009F3F58">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1B6C6D95" wp14:editId="29B4B297">
            <wp:extent cx="1409897" cy="457264"/>
            <wp:effectExtent l="0" t="0" r="0" b="0"/>
            <wp:docPr id="26" name="صورة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1409897" cy="457264"/>
                    </a:xfrm>
                    <a:prstGeom prst="rect">
                      <a:avLst/>
                    </a:prstGeom>
                  </pic:spPr>
                </pic:pic>
              </a:graphicData>
            </a:graphic>
          </wp:inline>
        </w:drawing>
      </w:r>
    </w:p>
    <w:p w:rsidR="009F3F58" w:rsidRPr="004B17AA" w:rsidRDefault="009F3F58" w:rsidP="009F3F58">
      <w:pPr>
        <w:bidi w:val="0"/>
        <w:rPr>
          <w:rFonts w:asciiTheme="majorBidi" w:hAnsiTheme="majorBidi" w:cstheme="majorBidi"/>
          <w:noProof/>
          <w:sz w:val="32"/>
          <w:szCs w:val="32"/>
        </w:rPr>
      </w:pPr>
      <w:r w:rsidRPr="004B17AA">
        <w:rPr>
          <w:rFonts w:asciiTheme="majorBidi" w:hAnsiTheme="majorBidi" w:cstheme="majorBidi"/>
          <w:noProof/>
          <w:sz w:val="32"/>
          <w:szCs w:val="32"/>
        </w:rPr>
        <w:t>for applications when both p</w:t>
      </w:r>
      <w:r w:rsidRPr="004B17AA">
        <w:rPr>
          <w:rFonts w:asciiTheme="majorBidi" w:hAnsiTheme="majorBidi" w:cstheme="majorBidi"/>
          <w:noProof/>
          <w:sz w:val="32"/>
          <w:szCs w:val="32"/>
          <w:vertAlign w:val="subscript"/>
        </w:rPr>
        <w:t>wf</w:t>
      </w:r>
      <w:r w:rsidRPr="004B17AA">
        <w:rPr>
          <w:rFonts w:asciiTheme="majorBidi" w:hAnsiTheme="majorBidi" w:cstheme="majorBidi"/>
          <w:noProof/>
          <w:sz w:val="32"/>
          <w:szCs w:val="32"/>
        </w:rPr>
        <w:t> and p¯</w:t>
      </w:r>
      <w:r w:rsidRPr="004B17AA">
        <w:rPr>
          <w:rFonts w:asciiTheme="majorBidi" w:hAnsiTheme="majorBidi" w:cstheme="majorBidi"/>
          <w:noProof/>
          <w:sz w:val="32"/>
          <w:szCs w:val="32"/>
          <w:vertAlign w:val="subscript"/>
        </w:rPr>
        <w:t>r</w:t>
      </w:r>
      <w:r w:rsidRPr="004B17AA">
        <w:rPr>
          <w:rFonts w:asciiTheme="majorBidi" w:hAnsiTheme="majorBidi" w:cstheme="majorBidi"/>
          <w:noProof/>
          <w:sz w:val="32"/>
          <w:szCs w:val="32"/>
        </w:rPr>
        <w:t> are more than 3000 psi.</w:t>
      </w:r>
    </w:p>
    <w:p w:rsidR="009F3F58" w:rsidRPr="004B17AA" w:rsidRDefault="009F3F58" w:rsidP="009F3F58">
      <w:pPr>
        <w:bidi w:val="0"/>
        <w:rPr>
          <w:rFonts w:asciiTheme="majorBidi" w:hAnsiTheme="majorBidi" w:cstheme="majorBidi"/>
          <w:noProof/>
          <w:sz w:val="32"/>
          <w:szCs w:val="32"/>
        </w:rPr>
      </w:pPr>
      <w:r w:rsidRPr="004B17AA">
        <w:rPr>
          <w:rFonts w:asciiTheme="majorBidi" w:hAnsiTheme="majorBidi" w:cstheme="majorBidi"/>
          <w:noProof/>
          <w:sz w:val="32"/>
          <w:szCs w:val="32"/>
        </w:rPr>
        <w:t>when the pressure &lt; 2000 psi. The gas properties must be evaluated at the average pressure p as defined below.</w:t>
      </w:r>
    </w:p>
    <w:p w:rsidR="009F3F58" w:rsidRPr="004B17AA" w:rsidRDefault="009F3F58" w:rsidP="009F3F58">
      <w:pPr>
        <w:bidi w:val="0"/>
        <w:jc w:val="center"/>
        <w:rPr>
          <w:rFonts w:asciiTheme="majorBidi" w:hAnsiTheme="majorBidi" w:cstheme="majorBidi"/>
          <w:noProof/>
          <w:sz w:val="32"/>
          <w:szCs w:val="32"/>
          <w:rtl/>
        </w:rPr>
      </w:pPr>
      <w:r w:rsidRPr="004B17AA">
        <w:rPr>
          <w:rFonts w:asciiTheme="majorBidi" w:hAnsiTheme="majorBidi" w:cstheme="majorBidi"/>
          <w:noProof/>
          <w:sz w:val="32"/>
          <w:szCs w:val="32"/>
        </w:rPr>
        <w:drawing>
          <wp:inline distT="0" distB="0" distL="0" distR="0" wp14:anchorId="14340CF2" wp14:editId="2BE15B55">
            <wp:extent cx="1412688" cy="581025"/>
            <wp:effectExtent l="0" t="0" r="0" b="0"/>
            <wp:docPr id="30" name="صورة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1412886" cy="581106"/>
                    </a:xfrm>
                    <a:prstGeom prst="rect">
                      <a:avLst/>
                    </a:prstGeom>
                  </pic:spPr>
                </pic:pic>
              </a:graphicData>
            </a:graphic>
          </wp:inline>
        </w:drawing>
      </w:r>
    </w:p>
    <w:p w:rsidR="005011F2" w:rsidRPr="004B17AA" w:rsidRDefault="005011F2" w:rsidP="005011F2">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When the bottom-hole flowing pressure and average reservoir pressure are both between 2000 and 3000 psi, the pseudopressure gas pressure.</w:t>
      </w:r>
    </w:p>
    <w:p w:rsidR="005011F2" w:rsidRPr="004B17AA" w:rsidRDefault="005011F2" w:rsidP="00502199">
      <w:pPr>
        <w:bidi w:val="0"/>
        <w:jc w:val="center"/>
        <w:rPr>
          <w:rFonts w:asciiTheme="majorBidi" w:hAnsiTheme="majorBidi" w:cstheme="majorBidi"/>
          <w:noProof/>
          <w:sz w:val="32"/>
          <w:szCs w:val="32"/>
        </w:rPr>
      </w:pPr>
      <w:r w:rsidRPr="00C50C1F">
        <w:rPr>
          <w:rFonts w:asciiTheme="majorBidi" w:hAnsiTheme="majorBidi" w:cstheme="majorBidi"/>
          <w:noProof/>
          <w:sz w:val="32"/>
          <w:szCs w:val="32"/>
        </w:rPr>
        <w:t xml:space="preserve">Ψ </w:t>
      </w:r>
      <w:r w:rsidR="00C50C1F" w:rsidRPr="00C50C1F">
        <w:rPr>
          <w:rFonts w:asciiTheme="majorBidi" w:hAnsiTheme="majorBidi" w:cstheme="majorBidi"/>
          <w:noProof/>
          <w:sz w:val="32"/>
          <w:szCs w:val="32"/>
        </w:rPr>
        <w:t>(</w:t>
      </w:r>
      <w:bookmarkStart w:id="0" w:name="_GoBack"/>
      <w:r w:rsidR="00C50C1F" w:rsidRPr="00C50C1F">
        <w:rPr>
          <w:rFonts w:asciiTheme="majorBidi" w:hAnsiTheme="majorBidi" w:cstheme="majorBidi"/>
          <w:noProof/>
          <w:sz w:val="32"/>
          <w:szCs w:val="32"/>
        </w:rPr>
        <w:t>psi</w:t>
      </w:r>
      <w:bookmarkEnd w:id="0"/>
      <w:r w:rsidR="00C50C1F" w:rsidRPr="00C50C1F">
        <w:rPr>
          <w:rFonts w:asciiTheme="majorBidi" w:hAnsiTheme="majorBidi" w:cstheme="majorBidi"/>
          <w:noProof/>
          <w:sz w:val="32"/>
          <w:szCs w:val="32"/>
        </w:rPr>
        <w:t>)</w:t>
      </w:r>
      <w:r w:rsidR="00C50C1F">
        <w:rPr>
          <w:rFonts w:asciiTheme="majorBidi" w:hAnsiTheme="majorBidi" w:cstheme="majorBidi"/>
          <w:noProof/>
          <w:color w:val="FF0000"/>
          <w:sz w:val="32"/>
          <w:szCs w:val="32"/>
        </w:rPr>
        <w:t xml:space="preserve"> </w:t>
      </w:r>
      <w:r w:rsidRPr="004B17AA">
        <w:rPr>
          <w:rFonts w:asciiTheme="majorBidi" w:hAnsiTheme="majorBidi" w:cstheme="majorBidi"/>
          <w:noProof/>
          <w:sz w:val="32"/>
          <w:szCs w:val="32"/>
        </w:rPr>
        <w:t>method must be used</w:t>
      </w:r>
      <w:r w:rsidR="00170DDA" w:rsidRPr="004B17AA">
        <w:rPr>
          <w:rFonts w:asciiTheme="majorBidi" w:hAnsiTheme="majorBidi" w:cstheme="majorBidi"/>
          <w:noProof/>
          <w:sz w:val="32"/>
          <w:szCs w:val="32"/>
        </w:rPr>
        <w:t xml:space="preserve"> (</w:t>
      </w:r>
      <w:r w:rsidR="00170DDA" w:rsidRPr="004B17AA">
        <w:rPr>
          <w:rFonts w:asciiTheme="majorBidi" w:hAnsiTheme="majorBidi" w:cstheme="majorBidi"/>
          <w:sz w:val="32"/>
          <w:szCs w:val="32"/>
        </w:rPr>
        <w:t>exact solution method</w:t>
      </w:r>
      <w:r w:rsidR="004F1716" w:rsidRPr="004B17AA">
        <w:rPr>
          <w:rFonts w:asciiTheme="majorBidi" w:hAnsiTheme="majorBidi" w:cstheme="majorBidi"/>
          <w:sz w:val="32"/>
          <w:szCs w:val="32"/>
        </w:rPr>
        <w:t>, i.e. real gas potential solution</w:t>
      </w:r>
      <w:r w:rsidR="00170DDA" w:rsidRPr="004B17AA">
        <w:rPr>
          <w:rFonts w:asciiTheme="majorBidi" w:hAnsiTheme="majorBidi" w:cstheme="majorBidi"/>
          <w:sz w:val="32"/>
          <w:szCs w:val="32"/>
        </w:rPr>
        <w:t>)</w:t>
      </w:r>
    </w:p>
    <w:p w:rsidR="00F12B40" w:rsidRPr="004B17AA" w:rsidRDefault="00F12B40" w:rsidP="00F12B40">
      <w:pPr>
        <w:jc w:val="both"/>
        <w:rPr>
          <w:rFonts w:asciiTheme="majorBidi" w:hAnsiTheme="majorBidi" w:cstheme="majorBidi"/>
          <w:noProof/>
          <w:sz w:val="32"/>
          <w:szCs w:val="32"/>
          <w:rtl/>
          <w:lang w:bidi="ar-JO"/>
        </w:rPr>
      </w:pPr>
    </w:p>
    <w:p w:rsidR="005011F2" w:rsidRPr="004B17AA" w:rsidRDefault="005011F2" w:rsidP="005011F2">
      <w:pPr>
        <w:bidi w:val="0"/>
        <w:jc w:val="center"/>
        <w:rPr>
          <w:rFonts w:asciiTheme="majorBidi" w:hAnsiTheme="majorBidi" w:cstheme="majorBidi"/>
          <w:noProof/>
          <w:sz w:val="32"/>
          <w:szCs w:val="32"/>
        </w:rPr>
      </w:pPr>
    </w:p>
    <w:p w:rsidR="00A1463A" w:rsidRPr="004B17AA" w:rsidRDefault="00A1463A" w:rsidP="00A1463A">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lastRenderedPageBreak/>
        <w:drawing>
          <wp:inline distT="0" distB="0" distL="0" distR="0" wp14:anchorId="7F79A74A" wp14:editId="7913B2CC">
            <wp:extent cx="4639322" cy="3429479"/>
            <wp:effectExtent l="0" t="0" r="0" b="0"/>
            <wp:docPr id="31" name="صورة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4639322" cy="3429479"/>
                    </a:xfrm>
                    <a:prstGeom prst="rect">
                      <a:avLst/>
                    </a:prstGeom>
                  </pic:spPr>
                </pic:pic>
              </a:graphicData>
            </a:graphic>
          </wp:inline>
        </w:drawing>
      </w:r>
    </w:p>
    <w:p w:rsidR="00A1463A" w:rsidRPr="004B17AA" w:rsidRDefault="00A1463A" w:rsidP="00A1463A">
      <w:pPr>
        <w:bidi w:val="0"/>
        <w:rPr>
          <w:rFonts w:asciiTheme="majorBidi" w:hAnsiTheme="majorBidi" w:cstheme="majorBidi"/>
          <w:noProof/>
          <w:sz w:val="32"/>
          <w:szCs w:val="32"/>
        </w:rPr>
      </w:pPr>
      <w:r w:rsidRPr="004B17AA">
        <w:rPr>
          <w:rFonts w:asciiTheme="majorBidi" w:hAnsiTheme="majorBidi" w:cstheme="majorBidi"/>
          <w:noProof/>
          <w:sz w:val="32"/>
          <w:szCs w:val="32"/>
        </w:rPr>
        <w:t xml:space="preserve">                           Figure (5.5A)Semisteady-state flow regime</w:t>
      </w:r>
    </w:p>
    <w:p w:rsidR="00BB6EAB" w:rsidRPr="004B17AA" w:rsidRDefault="00BB6EAB" w:rsidP="00BB6EAB">
      <w:pPr>
        <w:bidi w:val="0"/>
        <w:jc w:val="center"/>
        <w:rPr>
          <w:rFonts w:asciiTheme="majorBidi" w:hAnsiTheme="majorBidi" w:cstheme="majorBidi"/>
          <w:noProof/>
          <w:sz w:val="32"/>
          <w:szCs w:val="32"/>
        </w:rPr>
      </w:pPr>
    </w:p>
    <w:p w:rsidR="00930F52" w:rsidRPr="004B17AA" w:rsidRDefault="00930F52" w:rsidP="00930F52">
      <w:pPr>
        <w:bidi w:val="0"/>
        <w:jc w:val="center"/>
        <w:rPr>
          <w:rFonts w:asciiTheme="majorBidi" w:hAnsiTheme="majorBidi" w:cstheme="majorBidi"/>
          <w:b/>
          <w:bCs/>
          <w:noProof/>
          <w:color w:val="00B050"/>
          <w:sz w:val="32"/>
          <w:szCs w:val="32"/>
          <w:lang w:bidi="ar-JO"/>
        </w:rPr>
      </w:pPr>
      <w:r w:rsidRPr="004B17AA">
        <w:rPr>
          <w:rFonts w:asciiTheme="majorBidi" w:hAnsiTheme="majorBidi" w:cstheme="majorBidi"/>
          <w:noProof/>
          <w:sz w:val="32"/>
          <w:szCs w:val="32"/>
        </w:rPr>
        <w:drawing>
          <wp:inline distT="0" distB="0" distL="0" distR="0" wp14:anchorId="03BF3220" wp14:editId="58F2AC65">
            <wp:extent cx="5172797" cy="2562583"/>
            <wp:effectExtent l="0" t="0" r="0" b="9525"/>
            <wp:docPr id="27" name="صورة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5172797" cy="2562583"/>
                    </a:xfrm>
                    <a:prstGeom prst="rect">
                      <a:avLst/>
                    </a:prstGeom>
                  </pic:spPr>
                </pic:pic>
              </a:graphicData>
            </a:graphic>
          </wp:inline>
        </w:drawing>
      </w:r>
    </w:p>
    <w:p w:rsidR="00930F52" w:rsidRPr="004B17AA" w:rsidRDefault="00930F52" w:rsidP="00930F52">
      <w:pPr>
        <w:bidi w:val="0"/>
        <w:rPr>
          <w:rFonts w:asciiTheme="majorBidi" w:hAnsiTheme="majorBidi" w:cstheme="majorBidi"/>
          <w:noProof/>
          <w:sz w:val="32"/>
          <w:szCs w:val="32"/>
        </w:rPr>
      </w:pPr>
      <w:r w:rsidRPr="004B17AA">
        <w:rPr>
          <w:rFonts w:asciiTheme="majorBidi" w:hAnsiTheme="majorBidi" w:cstheme="majorBidi"/>
          <w:noProof/>
          <w:sz w:val="32"/>
          <w:szCs w:val="32"/>
        </w:rPr>
        <w:t>Figure (5.5</w:t>
      </w:r>
      <w:r w:rsidR="00502199" w:rsidRPr="004B17AA">
        <w:rPr>
          <w:rFonts w:asciiTheme="majorBidi" w:hAnsiTheme="majorBidi" w:cstheme="majorBidi"/>
          <w:noProof/>
          <w:sz w:val="32"/>
          <w:szCs w:val="32"/>
        </w:rPr>
        <w:t>B</w:t>
      </w:r>
      <w:r w:rsidRPr="004B17AA">
        <w:rPr>
          <w:rFonts w:asciiTheme="majorBidi" w:hAnsiTheme="majorBidi" w:cstheme="majorBidi"/>
          <w:noProof/>
          <w:sz w:val="32"/>
          <w:szCs w:val="32"/>
        </w:rPr>
        <w:t>) Pseudosteady-State flow diagram showing pressure distribution.</w:t>
      </w:r>
    </w:p>
    <w:p w:rsidR="00930F52" w:rsidRPr="004B17AA" w:rsidRDefault="00930F52" w:rsidP="00930F52">
      <w:pPr>
        <w:bidi w:val="0"/>
        <w:jc w:val="both"/>
        <w:rPr>
          <w:rFonts w:asciiTheme="majorBidi" w:hAnsiTheme="majorBidi" w:cstheme="majorBidi"/>
          <w:b/>
          <w:bCs/>
          <w:noProof/>
          <w:color w:val="00B050"/>
          <w:sz w:val="32"/>
          <w:szCs w:val="32"/>
          <w:rtl/>
          <w:lang w:bidi="ar-JO"/>
        </w:rPr>
      </w:pPr>
    </w:p>
    <w:p w:rsidR="00211E52" w:rsidRPr="004B17AA" w:rsidRDefault="00211E52" w:rsidP="00944FE9">
      <w:pPr>
        <w:bidi w:val="0"/>
        <w:jc w:val="both"/>
        <w:rPr>
          <w:rFonts w:asciiTheme="majorBidi" w:hAnsiTheme="majorBidi" w:cstheme="majorBidi"/>
          <w:b/>
          <w:bCs/>
          <w:noProof/>
          <w:sz w:val="32"/>
          <w:szCs w:val="32"/>
        </w:rPr>
      </w:pPr>
    </w:p>
    <w:p w:rsidR="00211E52" w:rsidRPr="004B17AA" w:rsidRDefault="00211E52" w:rsidP="00211E52">
      <w:pPr>
        <w:bidi w:val="0"/>
        <w:jc w:val="both"/>
        <w:rPr>
          <w:rFonts w:asciiTheme="majorBidi" w:hAnsiTheme="majorBidi" w:cstheme="majorBidi"/>
          <w:b/>
          <w:bCs/>
          <w:noProof/>
          <w:sz w:val="32"/>
          <w:szCs w:val="32"/>
        </w:rPr>
      </w:pPr>
    </w:p>
    <w:p w:rsidR="00211E52" w:rsidRPr="004B17AA" w:rsidRDefault="00211E52" w:rsidP="00211E52">
      <w:pPr>
        <w:bidi w:val="0"/>
        <w:jc w:val="both"/>
        <w:rPr>
          <w:rFonts w:asciiTheme="majorBidi" w:hAnsiTheme="majorBidi" w:cstheme="majorBidi"/>
          <w:b/>
          <w:bCs/>
          <w:noProof/>
          <w:sz w:val="32"/>
          <w:szCs w:val="32"/>
        </w:rPr>
      </w:pPr>
    </w:p>
    <w:p w:rsidR="004B17AA" w:rsidRDefault="004B17AA" w:rsidP="00211E52">
      <w:pPr>
        <w:bidi w:val="0"/>
        <w:jc w:val="both"/>
        <w:rPr>
          <w:rFonts w:asciiTheme="majorBidi" w:hAnsiTheme="majorBidi" w:cstheme="majorBidi"/>
          <w:b/>
          <w:bCs/>
          <w:sz w:val="32"/>
          <w:szCs w:val="32"/>
          <w:lang w:bidi="ar-JO"/>
        </w:rPr>
      </w:pPr>
    </w:p>
    <w:p w:rsidR="004B17AA" w:rsidRDefault="004B17AA" w:rsidP="004B17AA">
      <w:pPr>
        <w:bidi w:val="0"/>
        <w:jc w:val="both"/>
        <w:rPr>
          <w:rFonts w:asciiTheme="majorBidi" w:hAnsiTheme="majorBidi" w:cstheme="majorBidi"/>
          <w:b/>
          <w:bCs/>
          <w:sz w:val="32"/>
          <w:szCs w:val="32"/>
          <w:lang w:bidi="ar-JO"/>
        </w:rPr>
      </w:pPr>
    </w:p>
    <w:p w:rsidR="00944FE9" w:rsidRPr="004B17AA" w:rsidRDefault="00944FE9" w:rsidP="004B17AA">
      <w:pPr>
        <w:bidi w:val="0"/>
        <w:jc w:val="both"/>
        <w:rPr>
          <w:rFonts w:asciiTheme="majorBidi" w:hAnsiTheme="majorBidi" w:cstheme="majorBidi"/>
          <w:b/>
          <w:bCs/>
          <w:sz w:val="32"/>
          <w:szCs w:val="32"/>
          <w:lang w:bidi="ar-JO"/>
        </w:rPr>
      </w:pPr>
      <w:r w:rsidRPr="004B17AA">
        <w:rPr>
          <w:rFonts w:asciiTheme="majorBidi" w:hAnsiTheme="majorBidi" w:cstheme="majorBidi"/>
          <w:b/>
          <w:bCs/>
          <w:sz w:val="32"/>
          <w:szCs w:val="32"/>
          <w:lang w:bidi="ar-JO"/>
        </w:rPr>
        <w:lastRenderedPageBreak/>
        <w:t>5.3.3 Steady-State (SS) Flow</w:t>
      </w:r>
    </w:p>
    <w:p w:rsidR="00776B8F" w:rsidRPr="004B17AA" w:rsidRDefault="00832200" w:rsidP="008D48D0">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When the circular reservoir in Figure 5.3 reaches steady-state flow conditions, the pressure distribution at any point in the reservoir will not change with time. This condition is illustrated in Figure 5.6</w:t>
      </w:r>
      <w:r w:rsidR="00776B8F" w:rsidRPr="004B17AA">
        <w:rPr>
          <w:rFonts w:asciiTheme="majorBidi" w:hAnsiTheme="majorBidi" w:cstheme="majorBidi"/>
          <w:noProof/>
          <w:sz w:val="32"/>
          <w:szCs w:val="32"/>
        </w:rPr>
        <w:t>.</w:t>
      </w:r>
      <w:r w:rsidRPr="004B17AA">
        <w:rPr>
          <w:rFonts w:asciiTheme="majorBidi" w:hAnsiTheme="majorBidi" w:cstheme="majorBidi"/>
          <w:noProof/>
          <w:sz w:val="32"/>
          <w:szCs w:val="32"/>
        </w:rPr>
        <w:t xml:space="preserve"> </w:t>
      </w:r>
    </w:p>
    <w:p w:rsidR="008D48D0" w:rsidRPr="004B17AA" w:rsidRDefault="00776B8F" w:rsidP="00776B8F">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 xml:space="preserve">Note that is </w:t>
      </w:r>
      <w:r w:rsidR="00832200" w:rsidRPr="004B17AA">
        <w:rPr>
          <w:rFonts w:asciiTheme="majorBidi" w:hAnsiTheme="majorBidi" w:cstheme="majorBidi"/>
          <w:noProof/>
          <w:sz w:val="32"/>
          <w:szCs w:val="32"/>
        </w:rPr>
        <w:t xml:space="preserve">steadystate flow conditions, the reservoir pressure at the outer boundary is constant, and the rate of fluid flow into the reservoir at the outer boundary is equal to the flow rate at the well. The SS flow regime is best represented by aquifer influx cases where the rate of water influx into the reservoir is considered equal to the total rate of fluid withdrawal from the reservoir. </w:t>
      </w:r>
    </w:p>
    <w:p w:rsidR="008D48D0" w:rsidRPr="004B17AA" w:rsidRDefault="008D48D0" w:rsidP="008D48D0">
      <w:pPr>
        <w:bidi w:val="0"/>
        <w:jc w:val="center"/>
        <w:rPr>
          <w:rFonts w:asciiTheme="majorBidi" w:hAnsiTheme="majorBidi" w:cstheme="majorBidi"/>
          <w:noProof/>
          <w:sz w:val="32"/>
          <w:szCs w:val="32"/>
        </w:rPr>
      </w:pPr>
    </w:p>
    <w:p w:rsidR="00BB6EAB" w:rsidRPr="004B17AA" w:rsidRDefault="005F2D64" w:rsidP="00337D6C">
      <w:pPr>
        <w:bidi w:val="0"/>
        <w:jc w:val="center"/>
        <w:rPr>
          <w:rFonts w:asciiTheme="majorBidi" w:hAnsiTheme="majorBidi" w:cstheme="majorBidi"/>
          <w:noProof/>
          <w:sz w:val="32"/>
          <w:szCs w:val="32"/>
        </w:rPr>
      </w:pPr>
      <w:r w:rsidRPr="004B17AA">
        <w:rPr>
          <w:rFonts w:asciiTheme="majorBidi" w:hAnsiTheme="majorBidi" w:cstheme="majorBidi"/>
          <w:noProof/>
          <w:sz w:val="32"/>
          <w:szCs w:val="32"/>
        </w:rPr>
        <w:drawing>
          <wp:inline distT="0" distB="0" distL="0" distR="0" wp14:anchorId="70CC966D" wp14:editId="73B3B779">
            <wp:extent cx="5096586" cy="2476846"/>
            <wp:effectExtent l="0" t="0" r="0" b="0"/>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5096586" cy="2476846"/>
                    </a:xfrm>
                    <a:prstGeom prst="rect">
                      <a:avLst/>
                    </a:prstGeom>
                  </pic:spPr>
                </pic:pic>
              </a:graphicData>
            </a:graphic>
          </wp:inline>
        </w:drawing>
      </w:r>
    </w:p>
    <w:p w:rsidR="005F2D64" w:rsidRPr="004B17AA" w:rsidRDefault="005F2D64" w:rsidP="00485D03">
      <w:pPr>
        <w:bidi w:val="0"/>
        <w:jc w:val="both"/>
        <w:rPr>
          <w:rFonts w:asciiTheme="majorBidi" w:hAnsiTheme="majorBidi" w:cstheme="majorBidi"/>
          <w:noProof/>
          <w:sz w:val="32"/>
          <w:szCs w:val="32"/>
        </w:rPr>
      </w:pPr>
      <w:r w:rsidRPr="004B17AA">
        <w:rPr>
          <w:rFonts w:asciiTheme="majorBidi" w:hAnsiTheme="majorBidi" w:cstheme="majorBidi"/>
          <w:noProof/>
          <w:sz w:val="32"/>
          <w:szCs w:val="32"/>
        </w:rPr>
        <w:t>Figure (5.</w:t>
      </w:r>
      <w:r w:rsidR="00485D03" w:rsidRPr="004B17AA">
        <w:rPr>
          <w:rFonts w:asciiTheme="majorBidi" w:hAnsiTheme="majorBidi" w:cstheme="majorBidi"/>
          <w:noProof/>
          <w:sz w:val="32"/>
          <w:szCs w:val="32"/>
        </w:rPr>
        <w:t>6</w:t>
      </w:r>
      <w:r w:rsidRPr="004B17AA">
        <w:rPr>
          <w:rFonts w:asciiTheme="majorBidi" w:hAnsiTheme="majorBidi" w:cstheme="majorBidi"/>
          <w:noProof/>
          <w:sz w:val="32"/>
          <w:szCs w:val="32"/>
        </w:rPr>
        <w:t>) Steady-state flow diagram showing pressure distribution.</w:t>
      </w:r>
    </w:p>
    <w:p w:rsidR="004B2D59" w:rsidRPr="004B17AA" w:rsidRDefault="004B2D59" w:rsidP="004B2D59">
      <w:pPr>
        <w:bidi w:val="0"/>
        <w:rPr>
          <w:rFonts w:asciiTheme="majorBidi" w:hAnsiTheme="majorBidi" w:cstheme="majorBidi"/>
          <w:noProof/>
          <w:sz w:val="32"/>
          <w:szCs w:val="32"/>
        </w:rPr>
      </w:pPr>
    </w:p>
    <w:p w:rsidR="009A0875" w:rsidRPr="004B17AA" w:rsidRDefault="009A0875" w:rsidP="009A0875">
      <w:pPr>
        <w:bidi w:val="0"/>
        <w:rPr>
          <w:rFonts w:asciiTheme="majorBidi" w:hAnsiTheme="majorBidi" w:cstheme="majorBidi"/>
          <w:noProof/>
          <w:sz w:val="32"/>
          <w:szCs w:val="32"/>
        </w:rPr>
      </w:pPr>
    </w:p>
    <w:p w:rsidR="00990C88" w:rsidRPr="004B17AA" w:rsidRDefault="00990C88" w:rsidP="00896AD6">
      <w:pPr>
        <w:bidi w:val="0"/>
        <w:jc w:val="both"/>
        <w:rPr>
          <w:rFonts w:asciiTheme="majorBidi" w:hAnsiTheme="majorBidi" w:cstheme="majorBidi"/>
          <w:noProof/>
          <w:sz w:val="32"/>
          <w:szCs w:val="32"/>
        </w:rPr>
      </w:pPr>
    </w:p>
    <w:p w:rsidR="00896AD6" w:rsidRPr="004B17AA" w:rsidRDefault="00896AD6" w:rsidP="00896AD6">
      <w:pPr>
        <w:bidi w:val="0"/>
        <w:jc w:val="both"/>
        <w:rPr>
          <w:rFonts w:asciiTheme="majorBidi" w:hAnsiTheme="majorBidi" w:cstheme="majorBidi"/>
          <w:noProof/>
          <w:sz w:val="32"/>
          <w:szCs w:val="32"/>
        </w:rPr>
      </w:pPr>
    </w:p>
    <w:p w:rsidR="00896AD6" w:rsidRPr="004B17AA" w:rsidRDefault="00896AD6" w:rsidP="00896AD6">
      <w:pPr>
        <w:bidi w:val="0"/>
        <w:jc w:val="both"/>
        <w:rPr>
          <w:rFonts w:asciiTheme="majorBidi" w:hAnsiTheme="majorBidi" w:cstheme="majorBidi"/>
          <w:noProof/>
          <w:sz w:val="32"/>
          <w:szCs w:val="32"/>
        </w:rPr>
      </w:pPr>
    </w:p>
    <w:p w:rsidR="00AA5FE4" w:rsidRPr="004B17AA" w:rsidRDefault="00AA5FE4" w:rsidP="001E4E1F">
      <w:pPr>
        <w:bidi w:val="0"/>
        <w:jc w:val="both"/>
        <w:rPr>
          <w:rFonts w:asciiTheme="majorBidi" w:hAnsiTheme="majorBidi" w:cstheme="majorBidi"/>
          <w:noProof/>
          <w:sz w:val="32"/>
          <w:szCs w:val="32"/>
        </w:rPr>
      </w:pPr>
    </w:p>
    <w:sectPr w:rsidR="00AA5FE4" w:rsidRPr="004B17AA" w:rsidSect="00081486">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D27CB5"/>
    <w:multiLevelType w:val="hybridMultilevel"/>
    <w:tmpl w:val="EF5E7598"/>
    <w:lvl w:ilvl="0" w:tplc="0409000F">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
    <w:nsid w:val="569D7B25"/>
    <w:multiLevelType w:val="hybridMultilevel"/>
    <w:tmpl w:val="22FA59F0"/>
    <w:lvl w:ilvl="0" w:tplc="04090001">
      <w:start w:val="1"/>
      <w:numFmt w:val="bullet"/>
      <w:lvlText w:val=""/>
      <w:lvlJc w:val="left"/>
      <w:pPr>
        <w:ind w:left="780" w:hanging="360"/>
      </w:pPr>
      <w:rPr>
        <w:rFonts w:ascii="Symbol" w:hAnsi="Symbol"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6BC"/>
    <w:rsid w:val="000309CB"/>
    <w:rsid w:val="00037E67"/>
    <w:rsid w:val="000422C5"/>
    <w:rsid w:val="00056EA9"/>
    <w:rsid w:val="00081486"/>
    <w:rsid w:val="000A66BC"/>
    <w:rsid w:val="000B07C9"/>
    <w:rsid w:val="00114318"/>
    <w:rsid w:val="00125F65"/>
    <w:rsid w:val="001414B8"/>
    <w:rsid w:val="00170DDA"/>
    <w:rsid w:val="001A5A74"/>
    <w:rsid w:val="001A6EEC"/>
    <w:rsid w:val="001B07AB"/>
    <w:rsid w:val="001D6B96"/>
    <w:rsid w:val="001E2141"/>
    <w:rsid w:val="001E4E1F"/>
    <w:rsid w:val="00206055"/>
    <w:rsid w:val="00211E52"/>
    <w:rsid w:val="002922AA"/>
    <w:rsid w:val="002C0936"/>
    <w:rsid w:val="003056BE"/>
    <w:rsid w:val="00320DA4"/>
    <w:rsid w:val="00330A83"/>
    <w:rsid w:val="00337D6C"/>
    <w:rsid w:val="003506D9"/>
    <w:rsid w:val="00382ED5"/>
    <w:rsid w:val="003B20D9"/>
    <w:rsid w:val="003D6933"/>
    <w:rsid w:val="00422A1C"/>
    <w:rsid w:val="00455963"/>
    <w:rsid w:val="00485D03"/>
    <w:rsid w:val="004A200F"/>
    <w:rsid w:val="004B17AA"/>
    <w:rsid w:val="004B2D59"/>
    <w:rsid w:val="004E08CE"/>
    <w:rsid w:val="004F1716"/>
    <w:rsid w:val="005011F2"/>
    <w:rsid w:val="00502199"/>
    <w:rsid w:val="005306C6"/>
    <w:rsid w:val="00540781"/>
    <w:rsid w:val="0056589C"/>
    <w:rsid w:val="005D68F8"/>
    <w:rsid w:val="005E1DF7"/>
    <w:rsid w:val="005F2D64"/>
    <w:rsid w:val="0062633B"/>
    <w:rsid w:val="00632530"/>
    <w:rsid w:val="0064615E"/>
    <w:rsid w:val="00650CBA"/>
    <w:rsid w:val="006D5E3A"/>
    <w:rsid w:val="006F4915"/>
    <w:rsid w:val="00702C69"/>
    <w:rsid w:val="00730047"/>
    <w:rsid w:val="00767344"/>
    <w:rsid w:val="00776B8F"/>
    <w:rsid w:val="0078050A"/>
    <w:rsid w:val="00781A4E"/>
    <w:rsid w:val="007B14BF"/>
    <w:rsid w:val="00832200"/>
    <w:rsid w:val="00854C95"/>
    <w:rsid w:val="00880096"/>
    <w:rsid w:val="00896AD6"/>
    <w:rsid w:val="008D48D0"/>
    <w:rsid w:val="008F473E"/>
    <w:rsid w:val="00915F82"/>
    <w:rsid w:val="00930F52"/>
    <w:rsid w:val="00934421"/>
    <w:rsid w:val="00936E18"/>
    <w:rsid w:val="00944FE9"/>
    <w:rsid w:val="0095393C"/>
    <w:rsid w:val="0097451A"/>
    <w:rsid w:val="00990C88"/>
    <w:rsid w:val="009A0875"/>
    <w:rsid w:val="009F3F58"/>
    <w:rsid w:val="00A02471"/>
    <w:rsid w:val="00A1463A"/>
    <w:rsid w:val="00A536D6"/>
    <w:rsid w:val="00A810D7"/>
    <w:rsid w:val="00AA010C"/>
    <w:rsid w:val="00AA5FE4"/>
    <w:rsid w:val="00AC3C00"/>
    <w:rsid w:val="00AC5E15"/>
    <w:rsid w:val="00AF2300"/>
    <w:rsid w:val="00B13E29"/>
    <w:rsid w:val="00BA6577"/>
    <w:rsid w:val="00BB6EAB"/>
    <w:rsid w:val="00C50C1F"/>
    <w:rsid w:val="00C81FE5"/>
    <w:rsid w:val="00C82677"/>
    <w:rsid w:val="00C84E73"/>
    <w:rsid w:val="00CB4E7D"/>
    <w:rsid w:val="00CE0199"/>
    <w:rsid w:val="00CE0B20"/>
    <w:rsid w:val="00D01923"/>
    <w:rsid w:val="00D05908"/>
    <w:rsid w:val="00D226FD"/>
    <w:rsid w:val="00D65BDC"/>
    <w:rsid w:val="00DE326B"/>
    <w:rsid w:val="00DF1171"/>
    <w:rsid w:val="00DF7477"/>
    <w:rsid w:val="00E4745C"/>
    <w:rsid w:val="00E975D8"/>
    <w:rsid w:val="00EB593F"/>
    <w:rsid w:val="00EC1D31"/>
    <w:rsid w:val="00ED3B8D"/>
    <w:rsid w:val="00F03A9E"/>
    <w:rsid w:val="00F0722F"/>
    <w:rsid w:val="00F12B40"/>
    <w:rsid w:val="00F230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paragraph" w:styleId="1">
    <w:name w:val="heading 1"/>
    <w:basedOn w:val="a"/>
    <w:next w:val="a"/>
    <w:link w:val="1Char"/>
    <w:uiPriority w:val="9"/>
    <w:qFormat/>
    <w:rsid w:val="001D6B96"/>
    <w:pPr>
      <w:keepNext/>
      <w:keepLines/>
      <w:spacing w:before="480" w:after="0"/>
      <w:outlineLvl w:val="0"/>
    </w:pPr>
    <w:rPr>
      <w:rFonts w:asciiTheme="majorHAnsi" w:eastAsiaTheme="majorEastAsia" w:hAnsiTheme="majorHAnsi" w:cstheme="majorBidi"/>
      <w:b/>
      <w:bCs/>
      <w:color w:val="365F91" w:themeColor="accent1" w:themeShade="BF"/>
      <w:sz w:val="28"/>
      <w:szCs w:val="28"/>
      <w:rt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2471"/>
    <w:pPr>
      <w:ind w:left="720"/>
      <w:contextualSpacing/>
    </w:pPr>
  </w:style>
  <w:style w:type="paragraph" w:styleId="a4">
    <w:name w:val="Balloon Text"/>
    <w:basedOn w:val="a"/>
    <w:link w:val="Char"/>
    <w:uiPriority w:val="99"/>
    <w:semiHidden/>
    <w:unhideWhenUsed/>
    <w:rsid w:val="00AA010C"/>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AA010C"/>
    <w:rPr>
      <w:rFonts w:ascii="Tahoma" w:hAnsi="Tahoma" w:cs="Tahoma"/>
      <w:sz w:val="16"/>
      <w:szCs w:val="16"/>
    </w:rPr>
  </w:style>
  <w:style w:type="paragraph" w:styleId="a5">
    <w:name w:val="Normal (Web)"/>
    <w:basedOn w:val="a"/>
    <w:uiPriority w:val="99"/>
    <w:unhideWhenUsed/>
    <w:rsid w:val="00D226FD"/>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sid w:val="00D226FD"/>
    <w:rPr>
      <w:b/>
      <w:bCs/>
    </w:rPr>
  </w:style>
  <w:style w:type="character" w:styleId="Hyperlink">
    <w:name w:val="Hyperlink"/>
    <w:basedOn w:val="a0"/>
    <w:uiPriority w:val="99"/>
    <w:semiHidden/>
    <w:unhideWhenUsed/>
    <w:rsid w:val="00D226FD"/>
    <w:rPr>
      <w:color w:val="0000FF"/>
      <w:u w:val="single"/>
    </w:rPr>
  </w:style>
  <w:style w:type="character" w:customStyle="1" w:styleId="1Char">
    <w:name w:val="عنوان 1 Char"/>
    <w:basedOn w:val="a0"/>
    <w:link w:val="1"/>
    <w:uiPriority w:val="9"/>
    <w:rsid w:val="001D6B96"/>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paragraph" w:styleId="1">
    <w:name w:val="heading 1"/>
    <w:basedOn w:val="a"/>
    <w:next w:val="a"/>
    <w:link w:val="1Char"/>
    <w:uiPriority w:val="9"/>
    <w:qFormat/>
    <w:rsid w:val="001D6B96"/>
    <w:pPr>
      <w:keepNext/>
      <w:keepLines/>
      <w:spacing w:before="480" w:after="0"/>
      <w:outlineLvl w:val="0"/>
    </w:pPr>
    <w:rPr>
      <w:rFonts w:asciiTheme="majorHAnsi" w:eastAsiaTheme="majorEastAsia" w:hAnsiTheme="majorHAnsi" w:cstheme="majorBidi"/>
      <w:b/>
      <w:bCs/>
      <w:color w:val="365F91" w:themeColor="accent1" w:themeShade="BF"/>
      <w:sz w:val="28"/>
      <w:szCs w:val="28"/>
      <w:rt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2471"/>
    <w:pPr>
      <w:ind w:left="720"/>
      <w:contextualSpacing/>
    </w:pPr>
  </w:style>
  <w:style w:type="paragraph" w:styleId="a4">
    <w:name w:val="Balloon Text"/>
    <w:basedOn w:val="a"/>
    <w:link w:val="Char"/>
    <w:uiPriority w:val="99"/>
    <w:semiHidden/>
    <w:unhideWhenUsed/>
    <w:rsid w:val="00AA010C"/>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AA010C"/>
    <w:rPr>
      <w:rFonts w:ascii="Tahoma" w:hAnsi="Tahoma" w:cs="Tahoma"/>
      <w:sz w:val="16"/>
      <w:szCs w:val="16"/>
    </w:rPr>
  </w:style>
  <w:style w:type="paragraph" w:styleId="a5">
    <w:name w:val="Normal (Web)"/>
    <w:basedOn w:val="a"/>
    <w:uiPriority w:val="99"/>
    <w:unhideWhenUsed/>
    <w:rsid w:val="00D226FD"/>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sid w:val="00D226FD"/>
    <w:rPr>
      <w:b/>
      <w:bCs/>
    </w:rPr>
  </w:style>
  <w:style w:type="character" w:styleId="Hyperlink">
    <w:name w:val="Hyperlink"/>
    <w:basedOn w:val="a0"/>
    <w:uiPriority w:val="99"/>
    <w:semiHidden/>
    <w:unhideWhenUsed/>
    <w:rsid w:val="00D226FD"/>
    <w:rPr>
      <w:color w:val="0000FF"/>
      <w:u w:val="single"/>
    </w:rPr>
  </w:style>
  <w:style w:type="character" w:customStyle="1" w:styleId="1Char">
    <w:name w:val="عنوان 1 Char"/>
    <w:basedOn w:val="a0"/>
    <w:link w:val="1"/>
    <w:uiPriority w:val="9"/>
    <w:rsid w:val="001D6B96"/>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9942627">
      <w:bodyDiv w:val="1"/>
      <w:marLeft w:val="0"/>
      <w:marRight w:val="0"/>
      <w:marTop w:val="0"/>
      <w:marBottom w:val="0"/>
      <w:divBdr>
        <w:top w:val="none" w:sz="0" w:space="0" w:color="auto"/>
        <w:left w:val="none" w:sz="0" w:space="0" w:color="auto"/>
        <w:bottom w:val="none" w:sz="0" w:space="0" w:color="auto"/>
        <w:right w:val="none" w:sz="0" w:space="0" w:color="auto"/>
      </w:divBdr>
    </w:div>
    <w:div w:id="847987975">
      <w:bodyDiv w:val="1"/>
      <w:marLeft w:val="0"/>
      <w:marRight w:val="0"/>
      <w:marTop w:val="0"/>
      <w:marBottom w:val="0"/>
      <w:divBdr>
        <w:top w:val="none" w:sz="0" w:space="0" w:color="auto"/>
        <w:left w:val="none" w:sz="0" w:space="0" w:color="auto"/>
        <w:bottom w:val="none" w:sz="0" w:space="0" w:color="auto"/>
        <w:right w:val="none" w:sz="0" w:space="0" w:color="auto"/>
      </w:divBdr>
    </w:div>
    <w:div w:id="1670789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10.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46F3E2-3214-4F12-8C39-F0650B821E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1235</TotalTime>
  <Pages>11</Pages>
  <Words>1623</Words>
  <Characters>9252</Characters>
  <Application>Microsoft Office Word</Application>
  <DocSecurity>0</DocSecurity>
  <Lines>77</Lines>
  <Paragraphs>21</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10854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87</cp:revision>
  <cp:lastPrinted>2023-05-16T10:42:00Z</cp:lastPrinted>
  <dcterms:created xsi:type="dcterms:W3CDTF">2021-05-27T08:03:00Z</dcterms:created>
  <dcterms:modified xsi:type="dcterms:W3CDTF">2024-04-19T15:13:00Z</dcterms:modified>
</cp:coreProperties>
</file>