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F15" w:rsidRPr="00F853BF" w:rsidRDefault="00A07475" w:rsidP="00F853BF">
      <w:pPr>
        <w:bidi w:val="0"/>
        <w:jc w:val="both"/>
        <w:rPr>
          <w:rFonts w:asciiTheme="majorBidi" w:hAnsiTheme="majorBidi" w:cstheme="majorBidi"/>
          <w:color w:val="FF0000"/>
          <w:sz w:val="36"/>
          <w:szCs w:val="36"/>
        </w:rPr>
      </w:pPr>
      <w:r w:rsidRPr="00F853BF">
        <w:rPr>
          <w:rFonts w:asciiTheme="majorBidi" w:hAnsiTheme="majorBidi" w:cstheme="majorBidi"/>
          <w:color w:val="FF0000"/>
          <w:sz w:val="36"/>
          <w:szCs w:val="36"/>
        </w:rPr>
        <w:t xml:space="preserve">PETROLEUM RESERVOIRS </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 xml:space="preserve">Oil and gas accumulations are result from the coincident occurrence of the following six elements: </w:t>
      </w:r>
    </w:p>
    <w:p w:rsidR="00B20F09" w:rsidRPr="00F853BF" w:rsidRDefault="00B20F09" w:rsidP="00F853BF">
      <w:pPr>
        <w:numPr>
          <w:ilvl w:val="0"/>
          <w:numId w:val="16"/>
        </w:numPr>
        <w:bidi w:val="0"/>
        <w:contextualSpacing/>
        <w:jc w:val="both"/>
        <w:rPr>
          <w:rFonts w:asciiTheme="majorBidi" w:hAnsiTheme="majorBidi" w:cstheme="majorBidi"/>
          <w:sz w:val="36"/>
          <w:szCs w:val="36"/>
        </w:rPr>
      </w:pPr>
      <w:r w:rsidRPr="00F853BF">
        <w:rPr>
          <w:rFonts w:asciiTheme="majorBidi" w:hAnsiTheme="majorBidi" w:cstheme="majorBidi"/>
          <w:sz w:val="36"/>
          <w:szCs w:val="36"/>
        </w:rPr>
        <w:t xml:space="preserve">Source Rock </w:t>
      </w:r>
    </w:p>
    <w:p w:rsidR="00B20F09" w:rsidRPr="00F853BF" w:rsidRDefault="00B20F09" w:rsidP="00F853BF">
      <w:pPr>
        <w:numPr>
          <w:ilvl w:val="0"/>
          <w:numId w:val="16"/>
        </w:numPr>
        <w:bidi w:val="0"/>
        <w:contextualSpacing/>
        <w:jc w:val="both"/>
        <w:rPr>
          <w:rFonts w:asciiTheme="majorBidi" w:hAnsiTheme="majorBidi" w:cstheme="majorBidi"/>
          <w:sz w:val="36"/>
          <w:szCs w:val="36"/>
        </w:rPr>
      </w:pPr>
      <w:r w:rsidRPr="00F853BF">
        <w:rPr>
          <w:rFonts w:asciiTheme="majorBidi" w:hAnsiTheme="majorBidi" w:cstheme="majorBidi"/>
          <w:sz w:val="36"/>
          <w:szCs w:val="36"/>
        </w:rPr>
        <w:t xml:space="preserve">Burial depth and temperature </w:t>
      </w:r>
    </w:p>
    <w:p w:rsidR="00B20F09" w:rsidRPr="00F853BF" w:rsidRDefault="00B20F09" w:rsidP="00F853BF">
      <w:pPr>
        <w:numPr>
          <w:ilvl w:val="0"/>
          <w:numId w:val="16"/>
        </w:numPr>
        <w:bidi w:val="0"/>
        <w:contextualSpacing/>
        <w:jc w:val="both"/>
        <w:rPr>
          <w:rFonts w:asciiTheme="majorBidi" w:hAnsiTheme="majorBidi" w:cstheme="majorBidi"/>
          <w:sz w:val="36"/>
          <w:szCs w:val="36"/>
        </w:rPr>
      </w:pPr>
      <w:r w:rsidRPr="00F853BF">
        <w:rPr>
          <w:rFonts w:asciiTheme="majorBidi" w:hAnsiTheme="majorBidi" w:cstheme="majorBidi"/>
          <w:sz w:val="36"/>
          <w:szCs w:val="36"/>
        </w:rPr>
        <w:t xml:space="preserve">Reservoir Rock </w:t>
      </w:r>
    </w:p>
    <w:p w:rsidR="00B20F09" w:rsidRPr="00F853BF" w:rsidRDefault="00B20F09" w:rsidP="00F853BF">
      <w:pPr>
        <w:numPr>
          <w:ilvl w:val="0"/>
          <w:numId w:val="16"/>
        </w:numPr>
        <w:bidi w:val="0"/>
        <w:contextualSpacing/>
        <w:jc w:val="both"/>
        <w:rPr>
          <w:rFonts w:asciiTheme="majorBidi" w:hAnsiTheme="majorBidi" w:cstheme="majorBidi"/>
          <w:sz w:val="36"/>
          <w:szCs w:val="36"/>
        </w:rPr>
      </w:pPr>
      <w:r w:rsidRPr="00F853BF">
        <w:rPr>
          <w:rFonts w:asciiTheme="majorBidi" w:hAnsiTheme="majorBidi" w:cstheme="majorBidi"/>
          <w:sz w:val="36"/>
          <w:szCs w:val="36"/>
        </w:rPr>
        <w:t xml:space="preserve">Migration pathways </w:t>
      </w:r>
    </w:p>
    <w:p w:rsidR="00B20F09" w:rsidRPr="00F853BF" w:rsidRDefault="00B20F09" w:rsidP="00F853BF">
      <w:pPr>
        <w:numPr>
          <w:ilvl w:val="0"/>
          <w:numId w:val="16"/>
        </w:numPr>
        <w:bidi w:val="0"/>
        <w:contextualSpacing/>
        <w:jc w:val="both"/>
        <w:rPr>
          <w:rFonts w:asciiTheme="majorBidi" w:hAnsiTheme="majorBidi" w:cstheme="majorBidi"/>
          <w:sz w:val="36"/>
          <w:szCs w:val="36"/>
        </w:rPr>
      </w:pPr>
      <w:r w:rsidRPr="00F853BF">
        <w:rPr>
          <w:rFonts w:asciiTheme="majorBidi" w:hAnsiTheme="majorBidi" w:cstheme="majorBidi"/>
          <w:sz w:val="36"/>
          <w:szCs w:val="36"/>
        </w:rPr>
        <w:t xml:space="preserve">Seal Rock </w:t>
      </w:r>
    </w:p>
    <w:p w:rsidR="00B20F09" w:rsidRPr="00F853BF" w:rsidRDefault="00B20F09" w:rsidP="00F853BF">
      <w:pPr>
        <w:numPr>
          <w:ilvl w:val="0"/>
          <w:numId w:val="16"/>
        </w:numPr>
        <w:bidi w:val="0"/>
        <w:contextualSpacing/>
        <w:jc w:val="both"/>
        <w:rPr>
          <w:rFonts w:asciiTheme="majorBidi" w:hAnsiTheme="majorBidi" w:cstheme="majorBidi"/>
          <w:sz w:val="36"/>
          <w:szCs w:val="36"/>
        </w:rPr>
      </w:pPr>
      <w:r w:rsidRPr="00F853BF">
        <w:rPr>
          <w:rFonts w:asciiTheme="majorBidi" w:hAnsiTheme="majorBidi" w:cstheme="majorBidi"/>
          <w:sz w:val="36"/>
          <w:szCs w:val="36"/>
        </w:rPr>
        <w:t>Trap</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Petroleum will accumulate in</w:t>
      </w:r>
      <w:r w:rsidRPr="00F853BF">
        <w:rPr>
          <w:rFonts w:asciiTheme="majorBidi" w:hAnsiTheme="majorBidi" w:cstheme="majorBidi"/>
          <w:b/>
          <w:bCs/>
          <w:sz w:val="36"/>
          <w:szCs w:val="36"/>
        </w:rPr>
        <w:t xml:space="preserve"> </w:t>
      </w:r>
      <w:r w:rsidRPr="00F853BF">
        <w:rPr>
          <w:rFonts w:asciiTheme="majorBidi" w:hAnsiTheme="majorBidi" w:cstheme="majorBidi"/>
          <w:b/>
          <w:bCs/>
          <w:color w:val="FF0000"/>
          <w:sz w:val="36"/>
          <w:szCs w:val="36"/>
        </w:rPr>
        <w:t>traps</w:t>
      </w:r>
      <w:r w:rsidRPr="00F853BF">
        <w:rPr>
          <w:rFonts w:asciiTheme="majorBidi" w:hAnsiTheme="majorBidi" w:cstheme="majorBidi"/>
          <w:sz w:val="36"/>
          <w:szCs w:val="36"/>
        </w:rPr>
        <w:t xml:space="preserve">, which are locations where oil and gas can no longer migrate to the surface. The two primary types of traps are structural and stratigraphic. A structural trap is present when the geometry of the reservoir prevents fluid movement. </w:t>
      </w:r>
      <w:r w:rsidRPr="00F853BF">
        <w:rPr>
          <w:rFonts w:asciiTheme="majorBidi" w:hAnsiTheme="majorBidi" w:cstheme="majorBidi"/>
          <w:b/>
          <w:bCs/>
          <w:color w:val="FF0000"/>
          <w:sz w:val="36"/>
          <w:szCs w:val="36"/>
        </w:rPr>
        <w:t>Structural traps</w:t>
      </w:r>
      <w:r w:rsidRPr="00F853BF">
        <w:rPr>
          <w:rFonts w:asciiTheme="majorBidi" w:hAnsiTheme="majorBidi" w:cstheme="majorBidi"/>
          <w:color w:val="FF0000"/>
          <w:sz w:val="36"/>
          <w:szCs w:val="36"/>
        </w:rPr>
        <w:t xml:space="preserve"> </w:t>
      </w:r>
      <w:r w:rsidRPr="00F853BF">
        <w:rPr>
          <w:rFonts w:asciiTheme="majorBidi" w:hAnsiTheme="majorBidi" w:cstheme="majorBidi"/>
          <w:sz w:val="36"/>
          <w:szCs w:val="36"/>
          <w:rtl/>
        </w:rPr>
        <w:t>)</w:t>
      </w:r>
      <w:r w:rsidRPr="00F853BF">
        <w:rPr>
          <w:rFonts w:asciiTheme="majorBidi" w:hAnsiTheme="majorBidi" w:cstheme="majorBidi"/>
          <w:sz w:val="36"/>
          <w:szCs w:val="36"/>
        </w:rPr>
        <w:t xml:space="preserve">comprising about </w:t>
      </w:r>
      <w:r w:rsidRPr="00F853BF">
        <w:rPr>
          <w:rFonts w:asciiTheme="majorBidi" w:hAnsiTheme="majorBidi" w:cstheme="majorBidi"/>
          <w:sz w:val="36"/>
          <w:szCs w:val="36"/>
          <w:rtl/>
        </w:rPr>
        <w:t>7</w:t>
      </w:r>
      <w:r w:rsidRPr="00F853BF">
        <w:rPr>
          <w:rFonts w:asciiTheme="majorBidi" w:hAnsiTheme="majorBidi" w:cstheme="majorBidi"/>
          <w:sz w:val="36"/>
          <w:szCs w:val="36"/>
        </w:rPr>
        <w:t>0%</w:t>
      </w:r>
      <w:r w:rsidRPr="00F853BF">
        <w:rPr>
          <w:rFonts w:asciiTheme="majorBidi" w:hAnsiTheme="majorBidi" w:cstheme="majorBidi"/>
          <w:sz w:val="36"/>
          <w:szCs w:val="36"/>
          <w:rtl/>
        </w:rPr>
        <w:t>(</w:t>
      </w:r>
      <w:r w:rsidRPr="00F853BF">
        <w:rPr>
          <w:rFonts w:asciiTheme="majorBidi" w:hAnsiTheme="majorBidi" w:cstheme="majorBidi"/>
          <w:sz w:val="36"/>
          <w:szCs w:val="36"/>
        </w:rPr>
        <w:t xml:space="preserve"> occur where the reservoir beds are folded and perhaps faulted into shapes that can contain commercially valuable fluids like oil and gas. Anticlines are a common type of structural trap. Folding and faulting can be caused by tectonic or regional activity.</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b/>
          <w:bCs/>
          <w:color w:val="FF0000"/>
          <w:sz w:val="36"/>
          <w:szCs w:val="36"/>
        </w:rPr>
        <w:t>Stratigraphic traps</w:t>
      </w:r>
      <w:r w:rsidRPr="00F853BF">
        <w:rPr>
          <w:rFonts w:asciiTheme="majorBidi" w:hAnsiTheme="majorBidi" w:cstheme="majorBidi"/>
          <w:color w:val="FF0000"/>
          <w:sz w:val="36"/>
          <w:szCs w:val="36"/>
        </w:rPr>
        <w:t xml:space="preserve"> </w:t>
      </w:r>
      <w:r w:rsidRPr="00F853BF">
        <w:rPr>
          <w:rFonts w:asciiTheme="majorBidi" w:hAnsiTheme="majorBidi" w:cstheme="majorBidi"/>
          <w:sz w:val="36"/>
          <w:szCs w:val="36"/>
          <w:rtl/>
        </w:rPr>
        <w:t>)</w:t>
      </w:r>
      <w:r w:rsidRPr="00F853BF">
        <w:rPr>
          <w:rFonts w:asciiTheme="majorBidi" w:hAnsiTheme="majorBidi" w:cstheme="majorBidi"/>
          <w:sz w:val="36"/>
          <w:szCs w:val="36"/>
        </w:rPr>
        <w:t xml:space="preserve">comprising about </w:t>
      </w:r>
      <w:r w:rsidRPr="00F853BF">
        <w:rPr>
          <w:rFonts w:asciiTheme="majorBidi" w:hAnsiTheme="majorBidi" w:cstheme="majorBidi"/>
          <w:sz w:val="36"/>
          <w:szCs w:val="36"/>
          <w:rtl/>
        </w:rPr>
        <w:t>25</w:t>
      </w:r>
      <w:r w:rsidRPr="00F853BF">
        <w:rPr>
          <w:rFonts w:asciiTheme="majorBidi" w:hAnsiTheme="majorBidi" w:cstheme="majorBidi"/>
          <w:sz w:val="36"/>
          <w:szCs w:val="36"/>
        </w:rPr>
        <w:t>%</w:t>
      </w:r>
      <w:r w:rsidRPr="00F853BF">
        <w:rPr>
          <w:rFonts w:asciiTheme="majorBidi" w:hAnsiTheme="majorBidi" w:cstheme="majorBidi"/>
          <w:sz w:val="36"/>
          <w:szCs w:val="36"/>
          <w:rtl/>
        </w:rPr>
        <w:t>(</w:t>
      </w:r>
      <w:r w:rsidRPr="00F853BF">
        <w:rPr>
          <w:rFonts w:asciiTheme="majorBidi" w:hAnsiTheme="majorBidi" w:cstheme="majorBidi"/>
          <w:sz w:val="36"/>
          <w:szCs w:val="36"/>
        </w:rPr>
        <w:t xml:space="preserve"> occur where the fluid flow path is blocked by changes in the formation’s character.</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 xml:space="preserve">Stratigraphic traps originate from </w:t>
      </w:r>
      <w:proofErr w:type="spellStart"/>
      <w:r w:rsidRPr="00F853BF">
        <w:rPr>
          <w:rFonts w:asciiTheme="majorBidi" w:hAnsiTheme="majorBidi" w:cstheme="majorBidi"/>
          <w:sz w:val="36"/>
          <w:szCs w:val="36"/>
        </w:rPr>
        <w:t>facies</w:t>
      </w:r>
      <w:proofErr w:type="spellEnd"/>
      <w:r w:rsidRPr="00F853BF">
        <w:rPr>
          <w:rFonts w:asciiTheme="majorBidi" w:hAnsiTheme="majorBidi" w:cstheme="majorBidi"/>
          <w:sz w:val="36"/>
          <w:szCs w:val="36"/>
        </w:rPr>
        <w:t xml:space="preserve"> change or geologic unconformity that provides a barrier to flow and leads to the entrapment of petroleum.</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lastRenderedPageBreak/>
        <w:t xml:space="preserve">The  </w:t>
      </w:r>
      <w:r w:rsidRPr="00F853BF">
        <w:rPr>
          <w:rFonts w:asciiTheme="majorBidi" w:hAnsiTheme="majorBidi" w:cstheme="majorBidi"/>
          <w:sz w:val="36"/>
          <w:szCs w:val="36"/>
        </w:rPr>
        <w:tab/>
        <w:t>types of stratigraphic traps include sand thinning out or porosity reduction because of diagenetic changes.</w:t>
      </w:r>
    </w:p>
    <w:p w:rsidR="00FA358C" w:rsidRDefault="00B20F09" w:rsidP="00FA358C">
      <w:pPr>
        <w:bidi w:val="0"/>
        <w:jc w:val="both"/>
        <w:rPr>
          <w:rFonts w:asciiTheme="majorBidi" w:hAnsiTheme="majorBidi" w:cstheme="majorBidi"/>
          <w:sz w:val="36"/>
          <w:szCs w:val="36"/>
        </w:rPr>
      </w:pPr>
      <w:r w:rsidRPr="00F853BF">
        <w:rPr>
          <w:rFonts w:asciiTheme="majorBidi" w:hAnsiTheme="majorBidi" w:cstheme="majorBidi"/>
          <w:b/>
          <w:bCs/>
          <w:color w:val="FF0000"/>
          <w:sz w:val="36"/>
          <w:szCs w:val="36"/>
        </w:rPr>
        <w:t xml:space="preserve">Diagenesis </w:t>
      </w:r>
      <w:r w:rsidRPr="00F853BF">
        <w:rPr>
          <w:rFonts w:asciiTheme="majorBidi" w:hAnsiTheme="majorBidi" w:cstheme="majorBidi"/>
          <w:sz w:val="36"/>
          <w:szCs w:val="36"/>
        </w:rPr>
        <w:t>refers to processes in which the lithology of a formation is altered at relatively low pressures and temperatures.</w:t>
      </w:r>
      <w:r w:rsidR="00FA358C">
        <w:rPr>
          <w:rFonts w:asciiTheme="majorBidi" w:hAnsiTheme="majorBidi" w:cstheme="majorBidi"/>
          <w:sz w:val="36"/>
          <w:szCs w:val="36"/>
        </w:rPr>
        <w:t xml:space="preserve"> </w:t>
      </w:r>
    </w:p>
    <w:p w:rsidR="00B20F09" w:rsidRPr="00F853BF" w:rsidRDefault="00B20F09" w:rsidP="00FA358C">
      <w:pPr>
        <w:bidi w:val="0"/>
        <w:jc w:val="both"/>
        <w:rPr>
          <w:rFonts w:asciiTheme="majorBidi" w:hAnsiTheme="majorBidi" w:cstheme="majorBidi"/>
          <w:sz w:val="36"/>
          <w:szCs w:val="36"/>
        </w:rPr>
      </w:pPr>
      <w:r w:rsidRPr="00F853BF">
        <w:rPr>
          <w:rFonts w:asciiTheme="majorBidi" w:hAnsiTheme="majorBidi" w:cstheme="majorBidi"/>
          <w:sz w:val="36"/>
          <w:szCs w:val="36"/>
        </w:rPr>
        <w:t xml:space="preserve">In addition to structural and stratigraphic traps, many traps are formed by a combination of structural and stratigraphic features and are called </w:t>
      </w:r>
      <w:r w:rsidRPr="00F853BF">
        <w:rPr>
          <w:rFonts w:asciiTheme="majorBidi" w:hAnsiTheme="majorBidi" w:cstheme="majorBidi"/>
          <w:b/>
          <w:bCs/>
          <w:color w:val="FF0000"/>
          <w:sz w:val="36"/>
          <w:szCs w:val="36"/>
        </w:rPr>
        <w:t>combination traps</w:t>
      </w:r>
      <w:r w:rsidRPr="00F853BF">
        <w:rPr>
          <w:rFonts w:asciiTheme="majorBidi" w:hAnsiTheme="majorBidi" w:cstheme="majorBidi"/>
          <w:sz w:val="36"/>
          <w:szCs w:val="36"/>
        </w:rPr>
        <w:t>.</w:t>
      </w:r>
    </w:p>
    <w:p w:rsidR="00B20F09" w:rsidRPr="00F853BF" w:rsidRDefault="00B20F09" w:rsidP="00F853BF">
      <w:pPr>
        <w:bidi w:val="0"/>
        <w:jc w:val="both"/>
        <w:rPr>
          <w:rFonts w:asciiTheme="majorBidi" w:hAnsiTheme="majorBidi" w:cstheme="majorBidi"/>
          <w:sz w:val="36"/>
          <w:szCs w:val="36"/>
        </w:rPr>
      </w:pP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noProof/>
          <w:sz w:val="36"/>
          <w:szCs w:val="36"/>
        </w:rPr>
        <w:drawing>
          <wp:inline distT="0" distB="0" distL="0" distR="0" wp14:anchorId="62F1E31B" wp14:editId="74A26A5B">
            <wp:extent cx="4258269" cy="2200582"/>
            <wp:effectExtent l="0" t="0" r="9525" b="9525"/>
            <wp:docPr id="60" name="صورة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4258269" cy="2200582"/>
                    </a:xfrm>
                    <a:prstGeom prst="rect">
                      <a:avLst/>
                    </a:prstGeom>
                  </pic:spPr>
                </pic:pic>
              </a:graphicData>
            </a:graphic>
          </wp:inline>
        </w:drawing>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Vertical migration and accumulation of petroleum in conventional reservoirs</w:t>
      </w:r>
    </w:p>
    <w:p w:rsidR="00B20F09" w:rsidRPr="00F853BF" w:rsidRDefault="00B20F09" w:rsidP="00F853BF">
      <w:pPr>
        <w:bidi w:val="0"/>
        <w:jc w:val="both"/>
        <w:rPr>
          <w:rFonts w:asciiTheme="majorBidi" w:hAnsiTheme="majorBidi" w:cstheme="majorBidi"/>
          <w:sz w:val="36"/>
          <w:szCs w:val="36"/>
        </w:rPr>
      </w:pPr>
    </w:p>
    <w:p w:rsidR="00B20F09" w:rsidRPr="00F853BF" w:rsidRDefault="00B20F09" w:rsidP="00FA358C">
      <w:pPr>
        <w:bidi w:val="0"/>
        <w:ind w:left="-426"/>
        <w:jc w:val="center"/>
        <w:rPr>
          <w:rFonts w:asciiTheme="majorBidi" w:hAnsiTheme="majorBidi" w:cstheme="majorBidi"/>
          <w:sz w:val="36"/>
          <w:szCs w:val="36"/>
        </w:rPr>
      </w:pPr>
      <w:r w:rsidRPr="00F853BF">
        <w:rPr>
          <w:rFonts w:asciiTheme="majorBidi" w:hAnsiTheme="majorBidi" w:cstheme="majorBidi"/>
          <w:noProof/>
          <w:sz w:val="36"/>
          <w:szCs w:val="36"/>
        </w:rPr>
        <w:lastRenderedPageBreak/>
        <w:drawing>
          <wp:inline distT="0" distB="0" distL="0" distR="0" wp14:anchorId="15D72650" wp14:editId="79E58B46">
            <wp:extent cx="5943600" cy="3034665"/>
            <wp:effectExtent l="0" t="0" r="0" b="0"/>
            <wp:docPr id="61" name="صورة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943600" cy="3034665"/>
                    </a:xfrm>
                    <a:prstGeom prst="rect">
                      <a:avLst/>
                    </a:prstGeom>
                  </pic:spPr>
                </pic:pic>
              </a:graphicData>
            </a:graphic>
          </wp:inline>
        </w:drawing>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Depiction of structural and stratigraphic traps responsible for oil and gas accumulation in conventional reservoirs.</w:t>
      </w:r>
    </w:p>
    <w:p w:rsidR="00B20F09" w:rsidRPr="00F853BF" w:rsidRDefault="00B20F09" w:rsidP="00F853BF">
      <w:pPr>
        <w:bidi w:val="0"/>
        <w:jc w:val="both"/>
        <w:rPr>
          <w:rFonts w:asciiTheme="majorBidi" w:hAnsiTheme="majorBidi" w:cstheme="majorBidi"/>
          <w:color w:val="FF0000"/>
          <w:sz w:val="36"/>
          <w:szCs w:val="36"/>
        </w:rPr>
      </w:pPr>
      <w:r w:rsidRPr="00F853BF">
        <w:rPr>
          <w:rFonts w:asciiTheme="majorBidi" w:hAnsiTheme="majorBidi" w:cstheme="majorBidi"/>
          <w:color w:val="FF0000"/>
          <w:sz w:val="36"/>
          <w:szCs w:val="36"/>
        </w:rPr>
        <w:t>RESERVOIR ROCKS</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Oil and gas reservoir</w:t>
      </w:r>
      <w:r w:rsidR="00653269" w:rsidRPr="00F853BF">
        <w:rPr>
          <w:rFonts w:asciiTheme="majorBidi" w:hAnsiTheme="majorBidi" w:cstheme="majorBidi"/>
          <w:sz w:val="36"/>
          <w:szCs w:val="36"/>
        </w:rPr>
        <w:t xml:space="preserve"> rocks are porous and permeable.</w:t>
      </w:r>
      <w:r w:rsidRPr="00F853BF">
        <w:rPr>
          <w:rFonts w:asciiTheme="majorBidi" w:hAnsiTheme="majorBidi" w:cstheme="majorBidi"/>
          <w:sz w:val="36"/>
          <w:szCs w:val="36"/>
        </w:rPr>
        <w:t xml:space="preserve"> They contain interconnected passageways of microscopic pores or holes that occupy the areas between the mineral grains of the rock.</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Typical reservoir rocks have a microscopic network of pores where reservoir fluids are stored.</w:t>
      </w:r>
    </w:p>
    <w:p w:rsidR="00B20F09" w:rsidRPr="00F853BF" w:rsidRDefault="00B20F09" w:rsidP="00F853BF">
      <w:pPr>
        <w:bidi w:val="0"/>
        <w:jc w:val="both"/>
        <w:rPr>
          <w:rFonts w:asciiTheme="majorBidi" w:hAnsiTheme="majorBidi" w:cstheme="majorBidi"/>
          <w:sz w:val="36"/>
          <w:szCs w:val="36"/>
          <w:rtl/>
        </w:rPr>
      </w:pPr>
      <w:r w:rsidRPr="00F853BF">
        <w:rPr>
          <w:rFonts w:asciiTheme="majorBidi" w:hAnsiTheme="majorBidi" w:cstheme="majorBidi"/>
          <w:sz w:val="36"/>
          <w:szCs w:val="36"/>
        </w:rPr>
        <w:t>Shale is the most abundant rock type in sedimentary basins, comprising about 80% or more of the total rock volume in many instances. However, conventional oil and gas reservoirs are mostly composed of sandstone and carbonate formations, often interbedded with shale. Carbonate reservoirs (limestone or dolomite)</w:t>
      </w:r>
      <w:r w:rsidRPr="00F853BF">
        <w:rPr>
          <w:rFonts w:asciiTheme="majorBidi" w:hAnsiTheme="majorBidi" w:cstheme="majorBidi"/>
          <w:sz w:val="36"/>
          <w:szCs w:val="36"/>
          <w:rtl/>
        </w:rPr>
        <w:t xml:space="preserve"> </w:t>
      </w:r>
      <w:r w:rsidRPr="00F853BF">
        <w:rPr>
          <w:rFonts w:asciiTheme="majorBidi" w:hAnsiTheme="majorBidi" w:cstheme="majorBidi"/>
          <w:sz w:val="36"/>
          <w:szCs w:val="36"/>
        </w:rPr>
        <w:t xml:space="preserve">are highly prolific producers, about 60% of the world’s production </w:t>
      </w:r>
      <w:r w:rsidRPr="00F853BF">
        <w:rPr>
          <w:rFonts w:asciiTheme="majorBidi" w:hAnsiTheme="majorBidi" w:cstheme="majorBidi"/>
          <w:sz w:val="36"/>
          <w:szCs w:val="36"/>
        </w:rPr>
        <w:lastRenderedPageBreak/>
        <w:t>of petroleum is based on these reservoirs. Sandstone reservoirs account for over 30% of production.</w:t>
      </w:r>
    </w:p>
    <w:p w:rsidR="00B20F09" w:rsidRPr="00F853BF" w:rsidRDefault="00A07475" w:rsidP="00F853BF">
      <w:pPr>
        <w:bidi w:val="0"/>
        <w:jc w:val="both"/>
        <w:rPr>
          <w:rFonts w:asciiTheme="majorBidi" w:hAnsiTheme="majorBidi" w:cstheme="majorBidi"/>
          <w:color w:val="FF0000"/>
          <w:sz w:val="36"/>
          <w:szCs w:val="36"/>
        </w:rPr>
      </w:pPr>
      <w:r w:rsidRPr="00F853BF">
        <w:rPr>
          <w:rFonts w:asciiTheme="majorBidi" w:hAnsiTheme="majorBidi" w:cstheme="majorBidi"/>
          <w:color w:val="FF0000"/>
          <w:sz w:val="36"/>
          <w:szCs w:val="36"/>
        </w:rPr>
        <w:t>THE RESERVES</w:t>
      </w:r>
    </w:p>
    <w:p w:rsidR="00B20F09"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The term "reserves" means different things to different subjects. To the oil and gas industry, reserves are the amount of crude oil, natural gas, and associated substances that can be produced profitably in the future from subsurface reservoirs.</w:t>
      </w:r>
    </w:p>
    <w:p w:rsidR="00A16752" w:rsidRPr="00123C40" w:rsidRDefault="00A07475" w:rsidP="00A16752">
      <w:pPr>
        <w:bidi w:val="0"/>
        <w:jc w:val="both"/>
        <w:rPr>
          <w:rFonts w:asciiTheme="majorBidi" w:hAnsiTheme="majorBidi" w:cstheme="majorBidi"/>
          <w:color w:val="FF0000"/>
          <w:sz w:val="36"/>
          <w:szCs w:val="36"/>
        </w:rPr>
      </w:pPr>
      <w:r w:rsidRPr="00123C40">
        <w:rPr>
          <w:rFonts w:asciiTheme="majorBidi" w:hAnsiTheme="majorBidi" w:cstheme="majorBidi"/>
          <w:color w:val="FF0000"/>
          <w:sz w:val="36"/>
          <w:szCs w:val="36"/>
        </w:rPr>
        <w:t>VOLUMETRIC RESERVOIR</w:t>
      </w:r>
    </w:p>
    <w:p w:rsidR="00A16752" w:rsidRPr="00A16752" w:rsidRDefault="00A16752" w:rsidP="00A16752">
      <w:pPr>
        <w:bidi w:val="0"/>
        <w:jc w:val="both"/>
        <w:rPr>
          <w:rFonts w:asciiTheme="majorBidi" w:hAnsiTheme="majorBidi" w:cstheme="majorBidi"/>
          <w:sz w:val="36"/>
          <w:szCs w:val="36"/>
        </w:rPr>
      </w:pPr>
      <w:r w:rsidRPr="00A16752">
        <w:rPr>
          <w:rFonts w:asciiTheme="majorBidi" w:hAnsiTheme="majorBidi" w:cstheme="majorBidi"/>
          <w:sz w:val="36"/>
          <w:szCs w:val="36"/>
        </w:rPr>
        <w:t>In the case of there is neither water encroachment into nor water production from the reservoir of interest, and the reservoir is said to be volumetric. For oil reservoirs under volumetric control (there is no water influx to replace the produced oil, so it must be replaced by the swelling of the oil phase or expanding gas, the saturation of which increases as the oil saturation decreases).</w:t>
      </w:r>
    </w:p>
    <w:p w:rsidR="00A16752" w:rsidRPr="00123C40" w:rsidRDefault="00A07475" w:rsidP="00237A2F">
      <w:pPr>
        <w:bidi w:val="0"/>
        <w:jc w:val="both"/>
        <w:rPr>
          <w:rFonts w:asciiTheme="majorBidi" w:hAnsiTheme="majorBidi" w:cstheme="majorBidi"/>
          <w:color w:val="FF0000"/>
          <w:sz w:val="36"/>
          <w:szCs w:val="36"/>
        </w:rPr>
      </w:pPr>
      <w:r w:rsidRPr="00123C40">
        <w:rPr>
          <w:rFonts w:asciiTheme="majorBidi" w:hAnsiTheme="majorBidi" w:cstheme="majorBidi"/>
          <w:color w:val="FF0000"/>
          <w:sz w:val="36"/>
          <w:szCs w:val="36"/>
        </w:rPr>
        <w:t>OIL RESERVOIRS</w:t>
      </w:r>
    </w:p>
    <w:p w:rsidR="00294C63" w:rsidRPr="00294C63" w:rsidRDefault="00294C63" w:rsidP="00294C63">
      <w:pPr>
        <w:bidi w:val="0"/>
        <w:jc w:val="both"/>
        <w:rPr>
          <w:rFonts w:asciiTheme="majorBidi" w:hAnsiTheme="majorBidi" w:cstheme="majorBidi"/>
          <w:sz w:val="36"/>
          <w:szCs w:val="36"/>
        </w:rPr>
      </w:pPr>
      <w:r w:rsidRPr="00294C63">
        <w:rPr>
          <w:rFonts w:asciiTheme="majorBidi" w:hAnsiTheme="majorBidi" w:cstheme="majorBidi"/>
          <w:sz w:val="36"/>
          <w:szCs w:val="36"/>
        </w:rPr>
        <w:t>Depending upon initial reservoir pressure pi</w:t>
      </w:r>
    </w:p>
    <w:p w:rsidR="00294C63" w:rsidRPr="00294C63" w:rsidRDefault="00294C63" w:rsidP="00294C63">
      <w:pPr>
        <w:bidi w:val="0"/>
        <w:jc w:val="both"/>
        <w:rPr>
          <w:rFonts w:asciiTheme="majorBidi" w:hAnsiTheme="majorBidi" w:cstheme="majorBidi"/>
          <w:sz w:val="36"/>
          <w:szCs w:val="36"/>
        </w:rPr>
      </w:pPr>
      <w:r w:rsidRPr="00294C63">
        <w:rPr>
          <w:rFonts w:asciiTheme="majorBidi" w:hAnsiTheme="majorBidi" w:cstheme="majorBidi"/>
          <w:sz w:val="36"/>
          <w:szCs w:val="36"/>
        </w:rPr>
        <w:t>, oil reservoirs can be subclassified into the following categories:</w:t>
      </w:r>
    </w:p>
    <w:p w:rsidR="00294C63" w:rsidRPr="00294C63" w:rsidRDefault="00294C63" w:rsidP="00B1389B">
      <w:pPr>
        <w:bidi w:val="0"/>
        <w:jc w:val="both"/>
        <w:rPr>
          <w:rFonts w:asciiTheme="majorBidi" w:hAnsiTheme="majorBidi" w:cstheme="majorBidi"/>
          <w:sz w:val="36"/>
          <w:szCs w:val="36"/>
        </w:rPr>
      </w:pPr>
      <w:r w:rsidRPr="00294C63">
        <w:rPr>
          <w:rFonts w:asciiTheme="majorBidi" w:hAnsiTheme="majorBidi" w:cstheme="majorBidi"/>
          <w:sz w:val="36"/>
          <w:szCs w:val="36"/>
        </w:rPr>
        <w:t xml:space="preserve">1. </w:t>
      </w:r>
      <w:r w:rsidRPr="00123C40">
        <w:rPr>
          <w:rFonts w:asciiTheme="majorBidi" w:hAnsiTheme="majorBidi" w:cstheme="majorBidi"/>
          <w:color w:val="FF0000"/>
          <w:sz w:val="36"/>
          <w:szCs w:val="36"/>
        </w:rPr>
        <w:t>Undersaturated</w:t>
      </w:r>
      <w:bookmarkStart w:id="0" w:name="_GoBack"/>
      <w:bookmarkEnd w:id="0"/>
      <w:r w:rsidRPr="00123C40">
        <w:rPr>
          <w:rFonts w:asciiTheme="majorBidi" w:hAnsiTheme="majorBidi" w:cstheme="majorBidi"/>
          <w:color w:val="FF0000"/>
          <w:sz w:val="36"/>
          <w:szCs w:val="36"/>
        </w:rPr>
        <w:t xml:space="preserve"> oil reservoir. </w:t>
      </w:r>
      <w:r w:rsidRPr="00294C63">
        <w:rPr>
          <w:rFonts w:asciiTheme="majorBidi" w:hAnsiTheme="majorBidi" w:cstheme="majorBidi"/>
          <w:sz w:val="36"/>
          <w:szCs w:val="36"/>
        </w:rPr>
        <w:t xml:space="preserve">If the initial reservoir pressure pi is greater than the bubble-point pressure </w:t>
      </w:r>
      <w:proofErr w:type="spellStart"/>
      <w:r w:rsidRPr="00294C63">
        <w:rPr>
          <w:rFonts w:asciiTheme="majorBidi" w:hAnsiTheme="majorBidi" w:cstheme="majorBidi"/>
          <w:sz w:val="36"/>
          <w:szCs w:val="36"/>
        </w:rPr>
        <w:t>pb</w:t>
      </w:r>
      <w:proofErr w:type="spellEnd"/>
      <w:r w:rsidRPr="00294C63">
        <w:rPr>
          <w:rFonts w:asciiTheme="majorBidi" w:hAnsiTheme="majorBidi" w:cstheme="majorBidi"/>
          <w:sz w:val="36"/>
          <w:szCs w:val="36"/>
        </w:rPr>
        <w:t xml:space="preserve"> of the reservoir fluid, the reservoir is labeled an under saturated oil reservoir.</w:t>
      </w:r>
    </w:p>
    <w:p w:rsidR="00294C63" w:rsidRPr="00294C63" w:rsidRDefault="00294C63" w:rsidP="00B1389B">
      <w:pPr>
        <w:bidi w:val="0"/>
        <w:jc w:val="both"/>
        <w:rPr>
          <w:rFonts w:asciiTheme="majorBidi" w:hAnsiTheme="majorBidi" w:cstheme="majorBidi"/>
          <w:sz w:val="36"/>
          <w:szCs w:val="36"/>
        </w:rPr>
      </w:pPr>
      <w:r w:rsidRPr="00294C63">
        <w:rPr>
          <w:rFonts w:asciiTheme="majorBidi" w:hAnsiTheme="majorBidi" w:cstheme="majorBidi"/>
          <w:sz w:val="36"/>
          <w:szCs w:val="36"/>
        </w:rPr>
        <w:lastRenderedPageBreak/>
        <w:t xml:space="preserve">2. </w:t>
      </w:r>
      <w:r w:rsidRPr="00123C40">
        <w:rPr>
          <w:rFonts w:asciiTheme="majorBidi" w:hAnsiTheme="majorBidi" w:cstheme="majorBidi"/>
          <w:color w:val="FF0000"/>
          <w:sz w:val="36"/>
          <w:szCs w:val="36"/>
        </w:rPr>
        <w:t xml:space="preserve">Saturated oil reservoir. </w:t>
      </w:r>
      <w:r w:rsidRPr="00294C63">
        <w:rPr>
          <w:rFonts w:asciiTheme="majorBidi" w:hAnsiTheme="majorBidi" w:cstheme="majorBidi"/>
          <w:sz w:val="36"/>
          <w:szCs w:val="36"/>
        </w:rPr>
        <w:t>When the initial reservoir pressure is equal to the bubble-point pressure of the reservoir fluid, the reservoir is called a saturated oil reservoir.</w:t>
      </w:r>
    </w:p>
    <w:p w:rsidR="00294C63" w:rsidRPr="00F853BF" w:rsidRDefault="00294C63" w:rsidP="00B1389B">
      <w:pPr>
        <w:bidi w:val="0"/>
        <w:jc w:val="both"/>
        <w:rPr>
          <w:rFonts w:asciiTheme="majorBidi" w:hAnsiTheme="majorBidi" w:cstheme="majorBidi"/>
          <w:sz w:val="36"/>
          <w:szCs w:val="36"/>
        </w:rPr>
      </w:pPr>
      <w:r w:rsidRPr="00294C63">
        <w:rPr>
          <w:rFonts w:asciiTheme="majorBidi" w:hAnsiTheme="majorBidi" w:cstheme="majorBidi"/>
          <w:sz w:val="36"/>
          <w:szCs w:val="36"/>
        </w:rPr>
        <w:t xml:space="preserve">3. </w:t>
      </w:r>
      <w:r w:rsidRPr="00123C40">
        <w:rPr>
          <w:rFonts w:asciiTheme="majorBidi" w:hAnsiTheme="majorBidi" w:cstheme="majorBidi"/>
          <w:color w:val="FF0000"/>
          <w:sz w:val="36"/>
          <w:szCs w:val="36"/>
        </w:rPr>
        <w:t xml:space="preserve">Gas-cap reservoir. </w:t>
      </w:r>
      <w:r w:rsidRPr="00294C63">
        <w:rPr>
          <w:rFonts w:asciiTheme="majorBidi" w:hAnsiTheme="majorBidi" w:cstheme="majorBidi"/>
          <w:sz w:val="36"/>
          <w:szCs w:val="36"/>
        </w:rPr>
        <w:t xml:space="preserve">If the initial reservoir pressure is below the bubble-point pressure of the reservoir fluid, the reservoir is termed a gas-cap or two-phase reservoir, in which the gas or vapor phase is underlain by an oil phase. </w:t>
      </w:r>
    </w:p>
    <w:p w:rsidR="00D6429B" w:rsidRPr="00F853BF" w:rsidRDefault="00D6429B" w:rsidP="00F853BF">
      <w:pPr>
        <w:bidi w:val="0"/>
        <w:jc w:val="both"/>
        <w:rPr>
          <w:rFonts w:asciiTheme="majorBidi" w:hAnsiTheme="majorBidi" w:cstheme="majorBidi"/>
          <w:sz w:val="36"/>
          <w:szCs w:val="36"/>
        </w:rPr>
      </w:pPr>
      <w:r w:rsidRPr="00F853BF">
        <w:rPr>
          <w:rFonts w:asciiTheme="majorBidi" w:hAnsiTheme="majorBidi" w:cstheme="majorBidi"/>
          <w:sz w:val="36"/>
          <w:szCs w:val="36"/>
        </w:rPr>
        <w:t>Reservoirs are found at depths between 1500 and</w:t>
      </w:r>
      <w:r w:rsidR="005674EB" w:rsidRPr="00F853BF">
        <w:rPr>
          <w:rFonts w:asciiTheme="majorBidi" w:hAnsiTheme="majorBidi" w:cstheme="majorBidi"/>
          <w:sz w:val="36"/>
          <w:szCs w:val="36"/>
        </w:rPr>
        <w:t xml:space="preserve"> </w:t>
      </w:r>
      <w:r w:rsidRPr="00F853BF">
        <w:rPr>
          <w:rFonts w:asciiTheme="majorBidi" w:hAnsiTheme="majorBidi" w:cstheme="majorBidi"/>
          <w:sz w:val="36"/>
          <w:szCs w:val="36"/>
        </w:rPr>
        <w:t xml:space="preserve">13,000 </w:t>
      </w:r>
      <w:proofErr w:type="spellStart"/>
      <w:r w:rsidRPr="00F853BF">
        <w:rPr>
          <w:rFonts w:asciiTheme="majorBidi" w:hAnsiTheme="majorBidi" w:cstheme="majorBidi"/>
          <w:sz w:val="36"/>
          <w:szCs w:val="36"/>
        </w:rPr>
        <w:t>ft</w:t>
      </w:r>
      <w:proofErr w:type="spellEnd"/>
    </w:p>
    <w:p w:rsidR="00B20F09" w:rsidRPr="00F853BF" w:rsidRDefault="00A07475" w:rsidP="00F853BF">
      <w:pPr>
        <w:bidi w:val="0"/>
        <w:jc w:val="both"/>
        <w:rPr>
          <w:rFonts w:asciiTheme="majorBidi" w:hAnsiTheme="majorBidi" w:cstheme="majorBidi"/>
          <w:color w:val="FF0000"/>
          <w:sz w:val="36"/>
          <w:szCs w:val="36"/>
        </w:rPr>
      </w:pPr>
      <w:r w:rsidRPr="00F853BF">
        <w:rPr>
          <w:rFonts w:asciiTheme="majorBidi" w:hAnsiTheme="majorBidi" w:cstheme="majorBidi"/>
          <w:color w:val="FF0000"/>
          <w:sz w:val="36"/>
          <w:szCs w:val="36"/>
        </w:rPr>
        <w:t xml:space="preserve">BASIC CONCEPTS AND DEFINITIONS IN RESERVOIR ENGINEERING </w:t>
      </w:r>
    </w:p>
    <w:p w:rsidR="00B20F09" w:rsidRPr="00F853BF" w:rsidRDefault="00A07475" w:rsidP="00F853BF">
      <w:pPr>
        <w:bidi w:val="0"/>
        <w:jc w:val="both"/>
        <w:rPr>
          <w:rFonts w:asciiTheme="majorBidi" w:hAnsiTheme="majorBidi" w:cstheme="majorBidi"/>
          <w:color w:val="FF0000"/>
          <w:sz w:val="36"/>
          <w:szCs w:val="36"/>
        </w:rPr>
      </w:pPr>
      <w:r w:rsidRPr="00F853BF">
        <w:rPr>
          <w:rFonts w:asciiTheme="majorBidi" w:hAnsiTheme="majorBidi" w:cstheme="majorBidi"/>
          <w:color w:val="FF0000"/>
          <w:sz w:val="36"/>
          <w:szCs w:val="36"/>
        </w:rPr>
        <w:t>POROSITY Ø</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From the reservoir-engineering standpoint, one of the most important rock properties is porosity</w:t>
      </w:r>
    </w:p>
    <w:p w:rsidR="00B20F09" w:rsidRPr="00F853BF" w:rsidRDefault="00B20F09" w:rsidP="00F853BF">
      <w:pPr>
        <w:bidi w:val="0"/>
        <w:jc w:val="both"/>
        <w:rPr>
          <w:rFonts w:asciiTheme="majorBidi" w:hAnsiTheme="majorBidi" w:cstheme="majorBidi"/>
          <w:sz w:val="36"/>
          <w:szCs w:val="36"/>
          <w:rtl/>
        </w:rPr>
      </w:pPr>
      <w:r w:rsidRPr="00F853BF">
        <w:rPr>
          <w:rFonts w:asciiTheme="majorBidi" w:hAnsiTheme="majorBidi" w:cstheme="majorBidi"/>
          <w:sz w:val="36"/>
          <w:szCs w:val="36"/>
        </w:rPr>
        <w:t xml:space="preserve"> </w:t>
      </w:r>
      <w:r w:rsidRPr="00F853BF">
        <w:rPr>
          <w:rFonts w:asciiTheme="majorBidi" w:hAnsiTheme="majorBidi" w:cstheme="majorBidi"/>
          <w:b/>
          <w:bCs/>
          <w:color w:val="FF0000"/>
          <w:sz w:val="36"/>
          <w:szCs w:val="36"/>
        </w:rPr>
        <w:t>Porosity</w:t>
      </w:r>
      <w:r w:rsidRPr="00F853BF">
        <w:rPr>
          <w:rFonts w:asciiTheme="majorBidi" w:hAnsiTheme="majorBidi" w:cstheme="majorBidi"/>
          <w:sz w:val="36"/>
          <w:szCs w:val="36"/>
        </w:rPr>
        <w:t xml:space="preserve"> is defined as a measure of the capacity of reservoir rocks to contain or store fluids.</w:t>
      </w:r>
    </w:p>
    <w:p w:rsidR="00B20F09" w:rsidRPr="00F853BF" w:rsidRDefault="00B20F09" w:rsidP="00FA358C">
      <w:pPr>
        <w:bidi w:val="0"/>
        <w:jc w:val="center"/>
        <w:rPr>
          <w:rFonts w:asciiTheme="majorBidi" w:hAnsiTheme="majorBidi" w:cstheme="majorBidi"/>
          <w:sz w:val="36"/>
          <w:szCs w:val="36"/>
        </w:rPr>
      </w:pPr>
      <w:r w:rsidRPr="00F853BF">
        <w:rPr>
          <w:rFonts w:asciiTheme="majorBidi" w:hAnsiTheme="majorBidi" w:cstheme="majorBidi"/>
          <w:noProof/>
          <w:sz w:val="36"/>
          <w:szCs w:val="36"/>
        </w:rPr>
        <w:drawing>
          <wp:inline distT="0" distB="0" distL="0" distR="0" wp14:anchorId="761CEFD1" wp14:editId="4F291AA3">
            <wp:extent cx="2438740" cy="1333686"/>
            <wp:effectExtent l="0" t="0" r="0" b="0"/>
            <wp:docPr id="62" name="صورة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438740" cy="1333686"/>
                    </a:xfrm>
                    <a:prstGeom prst="rect">
                      <a:avLst/>
                    </a:prstGeom>
                  </pic:spPr>
                </pic:pic>
              </a:graphicData>
            </a:graphic>
          </wp:inline>
        </w:drawing>
      </w:r>
    </w:p>
    <w:p w:rsidR="00B20F09" w:rsidRPr="00F853BF" w:rsidRDefault="00B20F09" w:rsidP="00FA358C">
      <w:pPr>
        <w:bidi w:val="0"/>
        <w:jc w:val="center"/>
        <w:rPr>
          <w:rFonts w:asciiTheme="majorBidi" w:hAnsiTheme="majorBidi" w:cstheme="majorBidi"/>
          <w:sz w:val="36"/>
          <w:szCs w:val="36"/>
        </w:rPr>
      </w:pPr>
      <w:r w:rsidRPr="00F853BF">
        <w:rPr>
          <w:rFonts w:asciiTheme="majorBidi" w:hAnsiTheme="majorBidi" w:cstheme="majorBidi"/>
          <w:noProof/>
          <w:sz w:val="36"/>
          <w:szCs w:val="36"/>
        </w:rPr>
        <w:lastRenderedPageBreak/>
        <w:drawing>
          <wp:inline distT="0" distB="0" distL="0" distR="0" wp14:anchorId="76EFC6D6" wp14:editId="67AC07F6">
            <wp:extent cx="2333951" cy="1038370"/>
            <wp:effectExtent l="0" t="0" r="9525" b="9525"/>
            <wp:docPr id="63" name="صورة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333951" cy="1038370"/>
                    </a:xfrm>
                    <a:prstGeom prst="rect">
                      <a:avLst/>
                    </a:prstGeom>
                  </pic:spPr>
                </pic:pic>
              </a:graphicData>
            </a:graphic>
          </wp:inline>
        </w:drawing>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Or</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b/>
          <w:bCs/>
          <w:color w:val="FF0000"/>
          <w:sz w:val="36"/>
          <w:szCs w:val="36"/>
        </w:rPr>
        <w:t>Porosity</w:t>
      </w:r>
      <w:r w:rsidRPr="00F853BF">
        <w:rPr>
          <w:rFonts w:asciiTheme="majorBidi" w:hAnsiTheme="majorBidi" w:cstheme="majorBidi"/>
          <w:sz w:val="36"/>
          <w:szCs w:val="36"/>
        </w:rPr>
        <w:t xml:space="preserve"> is defined as the ratio of the void space in a rock to the bulk volume of the rock multiplied by 100% to express in per cent.</w:t>
      </w:r>
    </w:p>
    <w:p w:rsidR="00B83737"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 xml:space="preserve">Three kinds of pores are normally found in materials </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 xml:space="preserve">1. The closed pores are not accessible. </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 xml:space="preserve">2. The blind pores terminate within the material. </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3. The through pores permit fluid flow through the material.</w:t>
      </w:r>
    </w:p>
    <w:p w:rsidR="00B83737" w:rsidRPr="00F853BF" w:rsidRDefault="00B83737" w:rsidP="00F853BF">
      <w:pPr>
        <w:bidi w:val="0"/>
        <w:jc w:val="both"/>
        <w:rPr>
          <w:rFonts w:asciiTheme="majorBidi" w:hAnsiTheme="majorBidi" w:cstheme="majorBidi"/>
          <w:sz w:val="36"/>
          <w:szCs w:val="36"/>
        </w:rPr>
      </w:pPr>
      <w:r w:rsidRPr="00F853BF">
        <w:rPr>
          <w:rFonts w:asciiTheme="majorBidi" w:hAnsiTheme="majorBidi" w:cstheme="majorBidi"/>
          <w:sz w:val="36"/>
          <w:szCs w:val="36"/>
        </w:rPr>
        <w:t>Figure below:</w:t>
      </w:r>
    </w:p>
    <w:p w:rsidR="00B20F09" w:rsidRPr="00F853BF" w:rsidRDefault="00B20F09" w:rsidP="00FA358C">
      <w:pPr>
        <w:bidi w:val="0"/>
        <w:jc w:val="center"/>
        <w:rPr>
          <w:rFonts w:asciiTheme="majorBidi" w:hAnsiTheme="majorBidi" w:cstheme="majorBidi"/>
          <w:sz w:val="36"/>
          <w:szCs w:val="36"/>
        </w:rPr>
      </w:pPr>
      <w:r w:rsidRPr="00F853BF">
        <w:rPr>
          <w:rFonts w:asciiTheme="majorBidi" w:hAnsiTheme="majorBidi" w:cstheme="majorBidi"/>
          <w:noProof/>
          <w:sz w:val="36"/>
          <w:szCs w:val="36"/>
        </w:rPr>
        <w:drawing>
          <wp:inline distT="0" distB="0" distL="0" distR="0" wp14:anchorId="4DBA4AE6" wp14:editId="7ED82DEC">
            <wp:extent cx="2505425" cy="1971950"/>
            <wp:effectExtent l="0" t="0" r="9525" b="9525"/>
            <wp:docPr id="288" name="صورة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505425" cy="1971950"/>
                    </a:xfrm>
                    <a:prstGeom prst="rect">
                      <a:avLst/>
                    </a:prstGeom>
                  </pic:spPr>
                </pic:pic>
              </a:graphicData>
            </a:graphic>
          </wp:inline>
        </w:drawing>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The following table defines what typically constitutes poor, good,</w:t>
      </w:r>
      <w:r w:rsidRPr="00F853BF">
        <w:rPr>
          <w:rFonts w:asciiTheme="majorBidi" w:hAnsiTheme="majorBidi" w:cstheme="majorBidi"/>
        </w:rPr>
        <w:t xml:space="preserve"> </w:t>
      </w:r>
      <w:r w:rsidRPr="00F853BF">
        <w:rPr>
          <w:rFonts w:asciiTheme="majorBidi" w:hAnsiTheme="majorBidi" w:cstheme="majorBidi"/>
          <w:sz w:val="36"/>
          <w:szCs w:val="36"/>
        </w:rPr>
        <w:t>and very good porosity.</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noProof/>
          <w:sz w:val="36"/>
          <w:szCs w:val="36"/>
        </w:rPr>
        <w:lastRenderedPageBreak/>
        <w:drawing>
          <wp:inline distT="0" distB="0" distL="0" distR="0" wp14:anchorId="4666A4CE" wp14:editId="6ACD463B">
            <wp:extent cx="5280332" cy="2162175"/>
            <wp:effectExtent l="0" t="0" r="0" b="0"/>
            <wp:docPr id="289" name="صورة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80602" cy="2162286"/>
                    </a:xfrm>
                    <a:prstGeom prst="rect">
                      <a:avLst/>
                    </a:prstGeom>
                    <a:noFill/>
                    <a:ln>
                      <a:noFill/>
                    </a:ln>
                  </pic:spPr>
                </pic:pic>
              </a:graphicData>
            </a:graphic>
          </wp:inline>
        </w:drawing>
      </w:r>
    </w:p>
    <w:p w:rsidR="00B20F09" w:rsidRPr="00F853BF" w:rsidRDefault="00B20F09" w:rsidP="00F853BF">
      <w:pPr>
        <w:bidi w:val="0"/>
        <w:jc w:val="both"/>
        <w:rPr>
          <w:rFonts w:asciiTheme="majorBidi" w:hAnsiTheme="majorBidi" w:cstheme="majorBidi"/>
          <w:sz w:val="36"/>
          <w:szCs w:val="36"/>
          <w:rtl/>
          <w:lang w:bidi="ar-JO"/>
        </w:rPr>
      </w:pPr>
      <w:r w:rsidRPr="00F853BF">
        <w:rPr>
          <w:rFonts w:asciiTheme="majorBidi" w:hAnsiTheme="majorBidi" w:cstheme="majorBidi"/>
          <w:color w:val="FF0000"/>
          <w:sz w:val="36"/>
          <w:szCs w:val="36"/>
          <w:rtl/>
          <w:lang w:bidi="ar-JO"/>
        </w:rPr>
        <w:t xml:space="preserve"> </w:t>
      </w:r>
      <w:r w:rsidRPr="00F853BF">
        <w:rPr>
          <w:rFonts w:asciiTheme="majorBidi" w:hAnsiTheme="majorBidi" w:cstheme="majorBidi"/>
          <w:sz w:val="36"/>
          <w:szCs w:val="36"/>
        </w:rPr>
        <w:t xml:space="preserve">Porosity values depend on rock type, as illustrated in Table below. The two basic techniques for directly measuring porosity are core analysis in the laboratory and well logging. Laboratory measurements tend to be more accurate, but they sample only a small fraction of the reservoir. </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noProof/>
          <w:sz w:val="36"/>
          <w:szCs w:val="36"/>
        </w:rPr>
        <w:drawing>
          <wp:inline distT="0" distB="0" distL="0" distR="0" wp14:anchorId="600C25A4" wp14:editId="4D0CE71C">
            <wp:extent cx="5018809" cy="1800225"/>
            <wp:effectExtent l="0" t="0" r="0" b="0"/>
            <wp:docPr id="290" name="صورة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18809" cy="1800225"/>
                    </a:xfrm>
                    <a:prstGeom prst="rect">
                      <a:avLst/>
                    </a:prstGeom>
                    <a:noFill/>
                    <a:ln>
                      <a:noFill/>
                    </a:ln>
                  </pic:spPr>
                </pic:pic>
              </a:graphicData>
            </a:graphic>
          </wp:inline>
        </w:drawing>
      </w:r>
    </w:p>
    <w:p w:rsidR="00B20F09" w:rsidRPr="00F853BF" w:rsidRDefault="00B20F09" w:rsidP="00FA358C">
      <w:pPr>
        <w:bidi w:val="0"/>
        <w:jc w:val="center"/>
        <w:rPr>
          <w:rFonts w:asciiTheme="majorBidi" w:hAnsiTheme="majorBidi" w:cstheme="majorBidi"/>
          <w:sz w:val="36"/>
          <w:szCs w:val="36"/>
        </w:rPr>
      </w:pPr>
      <w:r w:rsidRPr="00F853BF">
        <w:rPr>
          <w:rFonts w:asciiTheme="majorBidi" w:hAnsiTheme="majorBidi" w:cstheme="majorBidi"/>
          <w:noProof/>
          <w:sz w:val="36"/>
          <w:szCs w:val="36"/>
        </w:rPr>
        <w:drawing>
          <wp:inline distT="0" distB="0" distL="0" distR="0" wp14:anchorId="030AF18C" wp14:editId="55E12934">
            <wp:extent cx="3191069" cy="723900"/>
            <wp:effectExtent l="0" t="0" r="9525" b="0"/>
            <wp:docPr id="291" name="صورة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191514" cy="724001"/>
                    </a:xfrm>
                    <a:prstGeom prst="rect">
                      <a:avLst/>
                    </a:prstGeom>
                  </pic:spPr>
                </pic:pic>
              </a:graphicData>
            </a:graphic>
          </wp:inline>
        </w:drawing>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where</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φ = porosity, fraction</w:t>
      </w:r>
    </w:p>
    <w:p w:rsidR="00B20F09" w:rsidRPr="00F853BF" w:rsidRDefault="00B20F09" w:rsidP="00F853BF">
      <w:pPr>
        <w:bidi w:val="0"/>
        <w:jc w:val="both"/>
        <w:rPr>
          <w:rFonts w:asciiTheme="majorBidi" w:hAnsiTheme="majorBidi" w:cstheme="majorBidi"/>
          <w:sz w:val="36"/>
          <w:szCs w:val="36"/>
        </w:rPr>
      </w:pPr>
      <w:r w:rsidRPr="00F853BF">
        <w:rPr>
          <w:rFonts w:asciiTheme="majorBidi" w:hAnsiTheme="majorBidi" w:cstheme="majorBidi"/>
          <w:sz w:val="36"/>
          <w:szCs w:val="36"/>
        </w:rPr>
        <w:t>Vb = bulk volume of the reservoir rock</w:t>
      </w:r>
    </w:p>
    <w:p w:rsidR="00B20F09" w:rsidRPr="00F853BF" w:rsidRDefault="00B20F09" w:rsidP="00F853BF">
      <w:pPr>
        <w:bidi w:val="0"/>
        <w:jc w:val="both"/>
        <w:rPr>
          <w:rFonts w:asciiTheme="majorBidi" w:hAnsiTheme="majorBidi" w:cstheme="majorBidi"/>
          <w:sz w:val="36"/>
          <w:szCs w:val="36"/>
        </w:rPr>
      </w:pPr>
      <w:proofErr w:type="spellStart"/>
      <w:r w:rsidRPr="00F853BF">
        <w:rPr>
          <w:rFonts w:asciiTheme="majorBidi" w:hAnsiTheme="majorBidi" w:cstheme="majorBidi"/>
          <w:sz w:val="36"/>
          <w:szCs w:val="36"/>
        </w:rPr>
        <w:t>Vgr</w:t>
      </w:r>
      <w:proofErr w:type="spellEnd"/>
      <w:r w:rsidRPr="00F853BF">
        <w:rPr>
          <w:rFonts w:asciiTheme="majorBidi" w:hAnsiTheme="majorBidi" w:cstheme="majorBidi"/>
          <w:sz w:val="36"/>
          <w:szCs w:val="36"/>
        </w:rPr>
        <w:t xml:space="preserve"> = grain volume</w:t>
      </w:r>
    </w:p>
    <w:p w:rsidR="00FA358C" w:rsidRPr="00123C40" w:rsidRDefault="00B20F09" w:rsidP="00123C40">
      <w:pPr>
        <w:bidi w:val="0"/>
        <w:jc w:val="both"/>
        <w:rPr>
          <w:rFonts w:asciiTheme="majorBidi" w:hAnsiTheme="majorBidi" w:cstheme="majorBidi"/>
          <w:sz w:val="36"/>
          <w:szCs w:val="36"/>
        </w:rPr>
      </w:pPr>
      <w:proofErr w:type="spellStart"/>
      <w:r w:rsidRPr="00F853BF">
        <w:rPr>
          <w:rFonts w:asciiTheme="majorBidi" w:hAnsiTheme="majorBidi" w:cstheme="majorBidi"/>
          <w:sz w:val="36"/>
          <w:szCs w:val="36"/>
        </w:rPr>
        <w:lastRenderedPageBreak/>
        <w:t>Vp</w:t>
      </w:r>
      <w:proofErr w:type="spellEnd"/>
      <w:r w:rsidRPr="00F853BF">
        <w:rPr>
          <w:rFonts w:asciiTheme="majorBidi" w:hAnsiTheme="majorBidi" w:cstheme="majorBidi"/>
          <w:sz w:val="36"/>
          <w:szCs w:val="36"/>
        </w:rPr>
        <w:t xml:space="preserve"> = pore volume</w:t>
      </w:r>
    </w:p>
    <w:p w:rsidR="00B20F09" w:rsidRPr="00F853BF" w:rsidRDefault="00A07475" w:rsidP="00FA358C">
      <w:pPr>
        <w:bidi w:val="0"/>
        <w:jc w:val="both"/>
        <w:rPr>
          <w:rFonts w:asciiTheme="majorBidi" w:hAnsiTheme="majorBidi" w:cstheme="majorBidi"/>
          <w:b/>
          <w:bCs/>
          <w:color w:val="FF0000"/>
          <w:sz w:val="36"/>
          <w:szCs w:val="36"/>
        </w:rPr>
      </w:pPr>
      <w:r w:rsidRPr="00F853BF">
        <w:rPr>
          <w:rFonts w:asciiTheme="majorBidi" w:hAnsiTheme="majorBidi" w:cstheme="majorBidi"/>
          <w:b/>
          <w:bCs/>
          <w:color w:val="FF0000"/>
          <w:sz w:val="36"/>
          <w:szCs w:val="36"/>
        </w:rPr>
        <w:t>ENGINEERING CLASSIFICATION OF POROSITY</w:t>
      </w:r>
    </w:p>
    <w:p w:rsidR="00FA358C" w:rsidRPr="00826A63" w:rsidRDefault="00B20F09" w:rsidP="00826A63">
      <w:pPr>
        <w:bidi w:val="0"/>
        <w:jc w:val="both"/>
        <w:rPr>
          <w:rFonts w:asciiTheme="majorBidi" w:hAnsiTheme="majorBidi" w:cstheme="majorBidi"/>
          <w:sz w:val="36"/>
          <w:szCs w:val="36"/>
        </w:rPr>
      </w:pPr>
      <w:r w:rsidRPr="00F853BF">
        <w:rPr>
          <w:rFonts w:asciiTheme="majorBidi" w:hAnsiTheme="majorBidi" w:cstheme="majorBidi"/>
          <w:sz w:val="36"/>
          <w:szCs w:val="36"/>
        </w:rPr>
        <w:t>total (absolute) and effective.</w:t>
      </w:r>
    </w:p>
    <w:p w:rsidR="00B20F09" w:rsidRPr="00F853BF" w:rsidRDefault="00A07475" w:rsidP="00FA358C">
      <w:pPr>
        <w:bidi w:val="0"/>
        <w:jc w:val="both"/>
        <w:rPr>
          <w:rFonts w:asciiTheme="majorBidi" w:hAnsiTheme="majorBidi" w:cstheme="majorBidi"/>
          <w:b/>
          <w:bCs/>
          <w:color w:val="FF0000"/>
          <w:sz w:val="36"/>
          <w:szCs w:val="36"/>
        </w:rPr>
      </w:pPr>
      <w:r w:rsidRPr="00F853BF">
        <w:rPr>
          <w:rFonts w:asciiTheme="majorBidi" w:hAnsiTheme="majorBidi" w:cstheme="majorBidi"/>
          <w:b/>
          <w:bCs/>
          <w:color w:val="FF0000"/>
          <w:sz w:val="36"/>
          <w:szCs w:val="36"/>
        </w:rPr>
        <w:t>GEOLOGICAL CLASSIFICATION OF POROSITY</w:t>
      </w:r>
    </w:p>
    <w:p w:rsidR="00FA358C" w:rsidRDefault="00B20F09" w:rsidP="00FA358C">
      <w:pPr>
        <w:bidi w:val="0"/>
        <w:jc w:val="both"/>
        <w:rPr>
          <w:rFonts w:asciiTheme="majorBidi" w:hAnsiTheme="majorBidi" w:cstheme="majorBidi"/>
          <w:sz w:val="36"/>
          <w:szCs w:val="36"/>
        </w:rPr>
      </w:pPr>
      <w:r w:rsidRPr="00F853BF">
        <w:rPr>
          <w:rFonts w:asciiTheme="majorBidi" w:hAnsiTheme="majorBidi" w:cstheme="majorBidi"/>
          <w:sz w:val="36"/>
          <w:szCs w:val="36"/>
        </w:rPr>
        <w:t>(primary or matrix porosity) and (secondary or induced porosity).</w:t>
      </w:r>
    </w:p>
    <w:p w:rsidR="00B20F09" w:rsidRPr="00F853BF" w:rsidRDefault="00F853BF" w:rsidP="00FA358C">
      <w:pPr>
        <w:bidi w:val="0"/>
        <w:jc w:val="both"/>
        <w:rPr>
          <w:rFonts w:asciiTheme="majorBidi" w:hAnsiTheme="majorBidi" w:cstheme="majorBidi"/>
          <w:sz w:val="36"/>
          <w:szCs w:val="36"/>
        </w:rPr>
      </w:pPr>
      <w:r w:rsidRPr="00F853BF">
        <w:rPr>
          <w:rFonts w:asciiTheme="majorBidi" w:hAnsiTheme="majorBidi" w:cstheme="majorBidi"/>
          <w:sz w:val="36"/>
          <w:szCs w:val="36"/>
          <w:lang w:bidi="ar-JO"/>
        </w:rPr>
        <w:t xml:space="preserve">The </w:t>
      </w:r>
      <w:r w:rsidR="00B20F09" w:rsidRPr="00F853BF">
        <w:rPr>
          <w:rFonts w:asciiTheme="majorBidi" w:hAnsiTheme="majorBidi" w:cstheme="majorBidi"/>
          <w:sz w:val="36"/>
          <w:szCs w:val="36"/>
          <w:lang w:bidi="ar-JO"/>
        </w:rPr>
        <w:t>reservoir rock may generally show large variations in porosity vertically but does not show very great variations in porosity parallel to the bedding planes.</w:t>
      </w:r>
    </w:p>
    <w:p w:rsidR="009877E8" w:rsidRPr="00F853BF" w:rsidRDefault="009877E8" w:rsidP="00F853BF">
      <w:pPr>
        <w:bidi w:val="0"/>
        <w:jc w:val="both"/>
        <w:rPr>
          <w:rFonts w:asciiTheme="majorBidi" w:hAnsiTheme="majorBidi" w:cstheme="majorBidi"/>
          <w:sz w:val="36"/>
          <w:szCs w:val="36"/>
          <w:lang w:bidi="ar-JO"/>
        </w:rPr>
      </w:pPr>
      <w:r w:rsidRPr="00F853BF">
        <w:rPr>
          <w:rFonts w:asciiTheme="majorBidi" w:hAnsiTheme="majorBidi" w:cstheme="majorBidi"/>
          <w:b/>
          <w:bCs/>
          <w:color w:val="FF0000"/>
          <w:sz w:val="36"/>
          <w:szCs w:val="36"/>
          <w:lang w:bidi="ar-JO"/>
        </w:rPr>
        <w:t>ANISOTROPY</w:t>
      </w:r>
      <w:r w:rsidRPr="00F853BF">
        <w:rPr>
          <w:rFonts w:asciiTheme="majorBidi" w:hAnsiTheme="majorBidi" w:cstheme="majorBidi"/>
          <w:sz w:val="36"/>
          <w:szCs w:val="36"/>
          <w:lang w:bidi="ar-JO"/>
        </w:rPr>
        <w:t xml:space="preserve"> </w:t>
      </w:r>
      <w:proofErr w:type="spellStart"/>
      <w:r w:rsidRPr="00F853BF">
        <w:rPr>
          <w:rFonts w:asciiTheme="majorBidi" w:hAnsiTheme="majorBidi" w:cstheme="majorBidi"/>
          <w:sz w:val="36"/>
          <w:szCs w:val="36"/>
          <w:lang w:bidi="ar-JO"/>
        </w:rPr>
        <w:t>Anisotropy</w:t>
      </w:r>
      <w:proofErr w:type="spellEnd"/>
      <w:r w:rsidRPr="00F853BF">
        <w:rPr>
          <w:rFonts w:asciiTheme="majorBidi" w:hAnsiTheme="majorBidi" w:cstheme="majorBidi"/>
          <w:sz w:val="36"/>
          <w:szCs w:val="36"/>
          <w:lang w:bidi="ar-JO"/>
        </w:rPr>
        <w:t xml:space="preserve"> means that some properties of the porous medium do not have the same value in different directions. In an anisotropic porous medium, the permeability, formation resistivity factor, and breakthrough capillary pressure depend on the direction. In the most general case these properties are function of both location in the medium and orientation.</w:t>
      </w:r>
    </w:p>
    <w:p w:rsidR="00B20F09" w:rsidRPr="00F853BF" w:rsidRDefault="00B20F09" w:rsidP="00F853BF">
      <w:pPr>
        <w:bidi w:val="0"/>
        <w:contextualSpacing/>
        <w:jc w:val="both"/>
        <w:rPr>
          <w:rFonts w:asciiTheme="majorBidi" w:hAnsiTheme="majorBidi" w:cstheme="majorBidi"/>
          <w:sz w:val="36"/>
          <w:szCs w:val="36"/>
          <w:lang w:bidi="ar-JO"/>
        </w:rPr>
      </w:pPr>
      <w:r w:rsidRPr="00F853BF">
        <w:rPr>
          <w:rFonts w:asciiTheme="majorBidi" w:hAnsiTheme="majorBidi" w:cstheme="majorBidi"/>
          <w:sz w:val="36"/>
          <w:szCs w:val="36"/>
          <w:lang w:bidi="ar-JO"/>
        </w:rPr>
        <w:t>Indirect methods for measuring porosity, they are well log methods, which is commonly used:</w:t>
      </w:r>
    </w:p>
    <w:p w:rsidR="00B20F09" w:rsidRPr="00F853BF" w:rsidRDefault="00B20F09" w:rsidP="00F853BF">
      <w:pPr>
        <w:bidi w:val="0"/>
        <w:contextualSpacing/>
        <w:jc w:val="both"/>
        <w:rPr>
          <w:rFonts w:asciiTheme="majorBidi" w:hAnsiTheme="majorBidi" w:cstheme="majorBidi"/>
          <w:sz w:val="36"/>
          <w:szCs w:val="36"/>
          <w:lang w:bidi="ar-JO"/>
        </w:rPr>
      </w:pPr>
      <w:r w:rsidRPr="00F853BF">
        <w:rPr>
          <w:rFonts w:asciiTheme="majorBidi" w:hAnsiTheme="majorBidi" w:cstheme="majorBidi"/>
          <w:sz w:val="36"/>
          <w:szCs w:val="36"/>
          <w:lang w:bidi="ar-JO"/>
        </w:rPr>
        <w:t>1 The sonic log (it depends that sound travels faster in solid bodies than in liquids).</w:t>
      </w:r>
    </w:p>
    <w:p w:rsidR="00B20F09" w:rsidRPr="00F853BF" w:rsidRDefault="00B20F09" w:rsidP="00F853BF">
      <w:pPr>
        <w:bidi w:val="0"/>
        <w:contextualSpacing/>
        <w:jc w:val="both"/>
        <w:rPr>
          <w:rFonts w:asciiTheme="majorBidi" w:hAnsiTheme="majorBidi" w:cstheme="majorBidi"/>
          <w:sz w:val="36"/>
          <w:szCs w:val="36"/>
          <w:lang w:bidi="ar-JO"/>
        </w:rPr>
      </w:pPr>
      <w:r w:rsidRPr="00F853BF">
        <w:rPr>
          <w:rFonts w:asciiTheme="majorBidi" w:hAnsiTheme="majorBidi" w:cstheme="majorBidi"/>
          <w:sz w:val="36"/>
          <w:szCs w:val="36"/>
          <w:lang w:bidi="ar-JO"/>
        </w:rPr>
        <w:t>2 Neutron log ( working principle is that neutrons collide with hydrogen atoms then absorbed).</w:t>
      </w:r>
    </w:p>
    <w:p w:rsidR="00B20F09" w:rsidRPr="00F853BF" w:rsidRDefault="00B20F09" w:rsidP="00F853BF">
      <w:pPr>
        <w:bidi w:val="0"/>
        <w:contextualSpacing/>
        <w:jc w:val="both"/>
        <w:rPr>
          <w:rFonts w:asciiTheme="majorBidi" w:hAnsiTheme="majorBidi" w:cstheme="majorBidi"/>
          <w:sz w:val="36"/>
          <w:szCs w:val="36"/>
          <w:rtl/>
          <w:lang w:bidi="ar-JO"/>
        </w:rPr>
      </w:pPr>
      <w:r w:rsidRPr="00F853BF">
        <w:rPr>
          <w:rFonts w:asciiTheme="majorBidi" w:hAnsiTheme="majorBidi" w:cstheme="majorBidi"/>
          <w:sz w:val="36"/>
          <w:szCs w:val="36"/>
          <w:lang w:bidi="ar-JO"/>
        </w:rPr>
        <w:t>3 Density log (measures the density difference in the scanned area and then converts it to porosity).</w:t>
      </w:r>
    </w:p>
    <w:sectPr w:rsidR="00B20F09" w:rsidRPr="00F853BF"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C389BE0"/>
    <w:multiLevelType w:val="hybridMultilevel"/>
    <w:tmpl w:val="DA972C4B"/>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C7C62688"/>
    <w:multiLevelType w:val="hybridMultilevel"/>
    <w:tmpl w:val="E5BA110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EA18A7B8"/>
    <w:multiLevelType w:val="hybridMultilevel"/>
    <w:tmpl w:val="44DCA6E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1399A0A4"/>
    <w:multiLevelType w:val="hybridMultilevel"/>
    <w:tmpl w:val="5B17859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22B81306"/>
    <w:multiLevelType w:val="hybridMultilevel"/>
    <w:tmpl w:val="FF421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925E82"/>
    <w:multiLevelType w:val="hybridMultilevel"/>
    <w:tmpl w:val="DBEA27C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2491E5CA"/>
    <w:multiLevelType w:val="hybridMultilevel"/>
    <w:tmpl w:val="457B272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279659CE"/>
    <w:multiLevelType w:val="hybridMultilevel"/>
    <w:tmpl w:val="F086D0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2C900C6"/>
    <w:multiLevelType w:val="hybridMultilevel"/>
    <w:tmpl w:val="98BE1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82065A9"/>
    <w:multiLevelType w:val="hybridMultilevel"/>
    <w:tmpl w:val="E7E6F3D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BF02EB4"/>
    <w:multiLevelType w:val="hybridMultilevel"/>
    <w:tmpl w:val="EC3C5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9DC5232"/>
    <w:multiLevelType w:val="hybridMultilevel"/>
    <w:tmpl w:val="0E6A3A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470899"/>
    <w:multiLevelType w:val="hybridMultilevel"/>
    <w:tmpl w:val="2CCE20B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47A19A1"/>
    <w:multiLevelType w:val="hybridMultilevel"/>
    <w:tmpl w:val="D25487B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F4031DF"/>
    <w:multiLevelType w:val="hybridMultilevel"/>
    <w:tmpl w:val="3D5A332E"/>
    <w:lvl w:ilvl="0" w:tplc="3F18E344">
      <w:start w:val="1"/>
      <w:numFmt w:val="upperRoman"/>
      <w:lvlText w:val="%1-"/>
      <w:lvlJc w:val="left"/>
      <w:pPr>
        <w:ind w:left="108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0ED7CE0"/>
    <w:multiLevelType w:val="hybridMultilevel"/>
    <w:tmpl w:val="C032E3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2561E47"/>
    <w:multiLevelType w:val="hybridMultilevel"/>
    <w:tmpl w:val="EF4E2788"/>
    <w:lvl w:ilvl="0" w:tplc="29C6E9A4">
      <w:start w:val="1"/>
      <w:numFmt w:val="lowerRoman"/>
      <w:lvlText w:val="%1."/>
      <w:lvlJc w:val="left"/>
      <w:pPr>
        <w:ind w:left="1080" w:hanging="720"/>
      </w:pPr>
      <w:rPr>
        <w:rFonts w:hint="default"/>
        <w:b/>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77F2829"/>
    <w:multiLevelType w:val="multilevel"/>
    <w:tmpl w:val="B35C7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E305C9A"/>
    <w:multiLevelType w:val="hybridMultilevel"/>
    <w:tmpl w:val="A78C3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8"/>
  </w:num>
  <w:num w:numId="3">
    <w:abstractNumId w:val="18"/>
  </w:num>
  <w:num w:numId="4">
    <w:abstractNumId w:val="2"/>
  </w:num>
  <w:num w:numId="5">
    <w:abstractNumId w:val="6"/>
  </w:num>
  <w:num w:numId="6">
    <w:abstractNumId w:val="1"/>
  </w:num>
  <w:num w:numId="7">
    <w:abstractNumId w:val="14"/>
  </w:num>
  <w:num w:numId="8">
    <w:abstractNumId w:val="10"/>
  </w:num>
  <w:num w:numId="9">
    <w:abstractNumId w:val="16"/>
  </w:num>
  <w:num w:numId="10">
    <w:abstractNumId w:val="0"/>
  </w:num>
  <w:num w:numId="11">
    <w:abstractNumId w:val="12"/>
  </w:num>
  <w:num w:numId="12">
    <w:abstractNumId w:val="13"/>
  </w:num>
  <w:num w:numId="13">
    <w:abstractNumId w:val="7"/>
  </w:num>
  <w:num w:numId="14">
    <w:abstractNumId w:val="11"/>
  </w:num>
  <w:num w:numId="15">
    <w:abstractNumId w:val="9"/>
  </w:num>
  <w:num w:numId="16">
    <w:abstractNumId w:val="4"/>
  </w:num>
  <w:num w:numId="17">
    <w:abstractNumId w:val="5"/>
  </w:num>
  <w:num w:numId="18">
    <w:abstractNumId w:val="17"/>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6CD"/>
    <w:rsid w:val="00003C94"/>
    <w:rsid w:val="00016208"/>
    <w:rsid w:val="00016DA2"/>
    <w:rsid w:val="00026C95"/>
    <w:rsid w:val="000309E4"/>
    <w:rsid w:val="00040737"/>
    <w:rsid w:val="00047956"/>
    <w:rsid w:val="00047CA2"/>
    <w:rsid w:val="00050930"/>
    <w:rsid w:val="0006217F"/>
    <w:rsid w:val="0006383F"/>
    <w:rsid w:val="00065D48"/>
    <w:rsid w:val="00066CEB"/>
    <w:rsid w:val="00070D8A"/>
    <w:rsid w:val="000730BB"/>
    <w:rsid w:val="00083216"/>
    <w:rsid w:val="0008662B"/>
    <w:rsid w:val="000A490B"/>
    <w:rsid w:val="000A7304"/>
    <w:rsid w:val="000B1ACD"/>
    <w:rsid w:val="000C63D8"/>
    <w:rsid w:val="000D6535"/>
    <w:rsid w:val="000D7FA2"/>
    <w:rsid w:val="000E1928"/>
    <w:rsid w:val="000E5030"/>
    <w:rsid w:val="000F2F3C"/>
    <w:rsid w:val="000F62AC"/>
    <w:rsid w:val="001004B8"/>
    <w:rsid w:val="00116739"/>
    <w:rsid w:val="00116CE1"/>
    <w:rsid w:val="00117C6D"/>
    <w:rsid w:val="00123C40"/>
    <w:rsid w:val="00135E6E"/>
    <w:rsid w:val="00137FB1"/>
    <w:rsid w:val="001418AF"/>
    <w:rsid w:val="0014525B"/>
    <w:rsid w:val="00157321"/>
    <w:rsid w:val="00160721"/>
    <w:rsid w:val="00170917"/>
    <w:rsid w:val="00170DD7"/>
    <w:rsid w:val="00172857"/>
    <w:rsid w:val="00173AED"/>
    <w:rsid w:val="00177235"/>
    <w:rsid w:val="00177A46"/>
    <w:rsid w:val="00181D18"/>
    <w:rsid w:val="00181D7A"/>
    <w:rsid w:val="00190A5A"/>
    <w:rsid w:val="0019374B"/>
    <w:rsid w:val="0019676C"/>
    <w:rsid w:val="001A1B18"/>
    <w:rsid w:val="001B226F"/>
    <w:rsid w:val="001B2513"/>
    <w:rsid w:val="001B6053"/>
    <w:rsid w:val="001C4C0F"/>
    <w:rsid w:val="001C4DB4"/>
    <w:rsid w:val="001C7D6D"/>
    <w:rsid w:val="001D42E2"/>
    <w:rsid w:val="001E0E23"/>
    <w:rsid w:val="001F6615"/>
    <w:rsid w:val="00200840"/>
    <w:rsid w:val="00201023"/>
    <w:rsid w:val="00204578"/>
    <w:rsid w:val="00205151"/>
    <w:rsid w:val="002109B1"/>
    <w:rsid w:val="002127E2"/>
    <w:rsid w:val="00213406"/>
    <w:rsid w:val="0021506E"/>
    <w:rsid w:val="0023110F"/>
    <w:rsid w:val="00233378"/>
    <w:rsid w:val="00235AF9"/>
    <w:rsid w:val="00237A2F"/>
    <w:rsid w:val="00240C21"/>
    <w:rsid w:val="0024407D"/>
    <w:rsid w:val="002456EF"/>
    <w:rsid w:val="00245708"/>
    <w:rsid w:val="0025406A"/>
    <w:rsid w:val="00257307"/>
    <w:rsid w:val="002577FF"/>
    <w:rsid w:val="0028462B"/>
    <w:rsid w:val="00290724"/>
    <w:rsid w:val="00291CC9"/>
    <w:rsid w:val="00291EE9"/>
    <w:rsid w:val="00294C63"/>
    <w:rsid w:val="002A0BCE"/>
    <w:rsid w:val="002A6215"/>
    <w:rsid w:val="002A6800"/>
    <w:rsid w:val="002B3482"/>
    <w:rsid w:val="002B719A"/>
    <w:rsid w:val="002C7A02"/>
    <w:rsid w:val="002D0788"/>
    <w:rsid w:val="002D2299"/>
    <w:rsid w:val="002D4DB7"/>
    <w:rsid w:val="002D554B"/>
    <w:rsid w:val="002E1A87"/>
    <w:rsid w:val="002E68FC"/>
    <w:rsid w:val="002E7B43"/>
    <w:rsid w:val="002F5D39"/>
    <w:rsid w:val="003021FD"/>
    <w:rsid w:val="0030479D"/>
    <w:rsid w:val="00306BE0"/>
    <w:rsid w:val="00311AEA"/>
    <w:rsid w:val="0032618D"/>
    <w:rsid w:val="00331BFC"/>
    <w:rsid w:val="00334074"/>
    <w:rsid w:val="003341AB"/>
    <w:rsid w:val="00337C1A"/>
    <w:rsid w:val="003525EF"/>
    <w:rsid w:val="00362565"/>
    <w:rsid w:val="0036671F"/>
    <w:rsid w:val="00372E6D"/>
    <w:rsid w:val="00386E19"/>
    <w:rsid w:val="00391340"/>
    <w:rsid w:val="003A7374"/>
    <w:rsid w:val="003B0828"/>
    <w:rsid w:val="003B49CF"/>
    <w:rsid w:val="003B7DF7"/>
    <w:rsid w:val="003C41C3"/>
    <w:rsid w:val="003D4775"/>
    <w:rsid w:val="003D4C70"/>
    <w:rsid w:val="003E75F8"/>
    <w:rsid w:val="003F059D"/>
    <w:rsid w:val="003F550C"/>
    <w:rsid w:val="003F64DA"/>
    <w:rsid w:val="00401FB3"/>
    <w:rsid w:val="00402207"/>
    <w:rsid w:val="00405FC8"/>
    <w:rsid w:val="004060BC"/>
    <w:rsid w:val="00407C54"/>
    <w:rsid w:val="004300A3"/>
    <w:rsid w:val="00433522"/>
    <w:rsid w:val="004414F8"/>
    <w:rsid w:val="004416B8"/>
    <w:rsid w:val="00447CCB"/>
    <w:rsid w:val="00450F57"/>
    <w:rsid w:val="00461B43"/>
    <w:rsid w:val="00462577"/>
    <w:rsid w:val="004708E9"/>
    <w:rsid w:val="00476546"/>
    <w:rsid w:val="00480E96"/>
    <w:rsid w:val="00483090"/>
    <w:rsid w:val="00485EA2"/>
    <w:rsid w:val="00485FF0"/>
    <w:rsid w:val="00487A78"/>
    <w:rsid w:val="0049015A"/>
    <w:rsid w:val="004943BB"/>
    <w:rsid w:val="00497E34"/>
    <w:rsid w:val="004A129C"/>
    <w:rsid w:val="004A498D"/>
    <w:rsid w:val="004B1F9E"/>
    <w:rsid w:val="004B54A1"/>
    <w:rsid w:val="004B5592"/>
    <w:rsid w:val="004B67D3"/>
    <w:rsid w:val="004C001B"/>
    <w:rsid w:val="004C0227"/>
    <w:rsid w:val="004C1818"/>
    <w:rsid w:val="004C1F19"/>
    <w:rsid w:val="004C757F"/>
    <w:rsid w:val="004C7C55"/>
    <w:rsid w:val="004E084E"/>
    <w:rsid w:val="004E0E0F"/>
    <w:rsid w:val="004E4FBF"/>
    <w:rsid w:val="004F035B"/>
    <w:rsid w:val="004F0E45"/>
    <w:rsid w:val="004F58C6"/>
    <w:rsid w:val="004F631B"/>
    <w:rsid w:val="00504DE8"/>
    <w:rsid w:val="00511510"/>
    <w:rsid w:val="0051168D"/>
    <w:rsid w:val="00521238"/>
    <w:rsid w:val="0052282D"/>
    <w:rsid w:val="005256B7"/>
    <w:rsid w:val="0052776E"/>
    <w:rsid w:val="00532F18"/>
    <w:rsid w:val="00533EFF"/>
    <w:rsid w:val="00537C9F"/>
    <w:rsid w:val="00537D7B"/>
    <w:rsid w:val="00545C24"/>
    <w:rsid w:val="00547DC9"/>
    <w:rsid w:val="00552B62"/>
    <w:rsid w:val="00554ABC"/>
    <w:rsid w:val="00555350"/>
    <w:rsid w:val="00560967"/>
    <w:rsid w:val="00566835"/>
    <w:rsid w:val="005674EB"/>
    <w:rsid w:val="00580C9A"/>
    <w:rsid w:val="0058634B"/>
    <w:rsid w:val="00587F6E"/>
    <w:rsid w:val="00596A66"/>
    <w:rsid w:val="005A164B"/>
    <w:rsid w:val="005B0CC4"/>
    <w:rsid w:val="005B20D3"/>
    <w:rsid w:val="005B3A8E"/>
    <w:rsid w:val="005B4BF9"/>
    <w:rsid w:val="005B6B9C"/>
    <w:rsid w:val="005B72AF"/>
    <w:rsid w:val="005C1BEB"/>
    <w:rsid w:val="005C2174"/>
    <w:rsid w:val="005C3705"/>
    <w:rsid w:val="005D20A8"/>
    <w:rsid w:val="005D6E5C"/>
    <w:rsid w:val="0060037E"/>
    <w:rsid w:val="00601078"/>
    <w:rsid w:val="00625377"/>
    <w:rsid w:val="00627588"/>
    <w:rsid w:val="00643914"/>
    <w:rsid w:val="00644541"/>
    <w:rsid w:val="0064474C"/>
    <w:rsid w:val="006504A0"/>
    <w:rsid w:val="0065097C"/>
    <w:rsid w:val="00653269"/>
    <w:rsid w:val="006561BC"/>
    <w:rsid w:val="00657655"/>
    <w:rsid w:val="0065772B"/>
    <w:rsid w:val="0066024F"/>
    <w:rsid w:val="00663558"/>
    <w:rsid w:val="006638FD"/>
    <w:rsid w:val="00673B92"/>
    <w:rsid w:val="00674951"/>
    <w:rsid w:val="00681E5E"/>
    <w:rsid w:val="00691B9F"/>
    <w:rsid w:val="006C14EB"/>
    <w:rsid w:val="006C571B"/>
    <w:rsid w:val="006C669E"/>
    <w:rsid w:val="006C7BCD"/>
    <w:rsid w:val="006D2A8D"/>
    <w:rsid w:val="006D326B"/>
    <w:rsid w:val="006E315F"/>
    <w:rsid w:val="006E46E7"/>
    <w:rsid w:val="006F3599"/>
    <w:rsid w:val="006F77AA"/>
    <w:rsid w:val="007033FC"/>
    <w:rsid w:val="00704AE0"/>
    <w:rsid w:val="0071053D"/>
    <w:rsid w:val="00711697"/>
    <w:rsid w:val="00711818"/>
    <w:rsid w:val="00713F68"/>
    <w:rsid w:val="00723882"/>
    <w:rsid w:val="00732A57"/>
    <w:rsid w:val="007358A6"/>
    <w:rsid w:val="00740280"/>
    <w:rsid w:val="00741DEF"/>
    <w:rsid w:val="00743314"/>
    <w:rsid w:val="00757170"/>
    <w:rsid w:val="00763354"/>
    <w:rsid w:val="00763616"/>
    <w:rsid w:val="0077458A"/>
    <w:rsid w:val="00774866"/>
    <w:rsid w:val="00780C60"/>
    <w:rsid w:val="00781CEF"/>
    <w:rsid w:val="00784BEB"/>
    <w:rsid w:val="00790D7A"/>
    <w:rsid w:val="00791084"/>
    <w:rsid w:val="00792D67"/>
    <w:rsid w:val="007945C1"/>
    <w:rsid w:val="00797E2A"/>
    <w:rsid w:val="007A32F8"/>
    <w:rsid w:val="007B7183"/>
    <w:rsid w:val="007D071A"/>
    <w:rsid w:val="007F34DD"/>
    <w:rsid w:val="007F7F3C"/>
    <w:rsid w:val="00804E3F"/>
    <w:rsid w:val="00813D5E"/>
    <w:rsid w:val="0081662A"/>
    <w:rsid w:val="0082277A"/>
    <w:rsid w:val="008243D1"/>
    <w:rsid w:val="0082639F"/>
    <w:rsid w:val="008268E0"/>
    <w:rsid w:val="00826A63"/>
    <w:rsid w:val="008274A8"/>
    <w:rsid w:val="008437C3"/>
    <w:rsid w:val="00843F81"/>
    <w:rsid w:val="008460C3"/>
    <w:rsid w:val="00846778"/>
    <w:rsid w:val="00855210"/>
    <w:rsid w:val="00855AAF"/>
    <w:rsid w:val="0086440B"/>
    <w:rsid w:val="00864A8E"/>
    <w:rsid w:val="00872B7A"/>
    <w:rsid w:val="00873A02"/>
    <w:rsid w:val="008747DA"/>
    <w:rsid w:val="00875CAB"/>
    <w:rsid w:val="008776AC"/>
    <w:rsid w:val="00880F26"/>
    <w:rsid w:val="00883A6C"/>
    <w:rsid w:val="008860D4"/>
    <w:rsid w:val="00890382"/>
    <w:rsid w:val="008A1DCC"/>
    <w:rsid w:val="008A3486"/>
    <w:rsid w:val="008B20A0"/>
    <w:rsid w:val="008B2D3B"/>
    <w:rsid w:val="008B69DD"/>
    <w:rsid w:val="008C04F5"/>
    <w:rsid w:val="008C308A"/>
    <w:rsid w:val="008C5A80"/>
    <w:rsid w:val="008C6A32"/>
    <w:rsid w:val="008D6D01"/>
    <w:rsid w:val="008E13E6"/>
    <w:rsid w:val="008E1E17"/>
    <w:rsid w:val="008E7E2E"/>
    <w:rsid w:val="008F3FFC"/>
    <w:rsid w:val="009006A1"/>
    <w:rsid w:val="009017C3"/>
    <w:rsid w:val="00904892"/>
    <w:rsid w:val="009115FF"/>
    <w:rsid w:val="00911800"/>
    <w:rsid w:val="00912E8D"/>
    <w:rsid w:val="00913C0F"/>
    <w:rsid w:val="00915782"/>
    <w:rsid w:val="00920584"/>
    <w:rsid w:val="00926B75"/>
    <w:rsid w:val="00927673"/>
    <w:rsid w:val="00932BE3"/>
    <w:rsid w:val="009366EF"/>
    <w:rsid w:val="00937C01"/>
    <w:rsid w:val="00940D97"/>
    <w:rsid w:val="00941E09"/>
    <w:rsid w:val="00942A8C"/>
    <w:rsid w:val="00950CE4"/>
    <w:rsid w:val="00956D44"/>
    <w:rsid w:val="00963D3E"/>
    <w:rsid w:val="00967907"/>
    <w:rsid w:val="00972049"/>
    <w:rsid w:val="009760AD"/>
    <w:rsid w:val="009762A2"/>
    <w:rsid w:val="00985EC7"/>
    <w:rsid w:val="009877E8"/>
    <w:rsid w:val="00987EFA"/>
    <w:rsid w:val="009A0C04"/>
    <w:rsid w:val="009B460F"/>
    <w:rsid w:val="009B7F50"/>
    <w:rsid w:val="009C27CD"/>
    <w:rsid w:val="009C35DA"/>
    <w:rsid w:val="009D6843"/>
    <w:rsid w:val="009D72D6"/>
    <w:rsid w:val="009D7BF4"/>
    <w:rsid w:val="009E312E"/>
    <w:rsid w:val="009E509E"/>
    <w:rsid w:val="009E5BC0"/>
    <w:rsid w:val="009E7C99"/>
    <w:rsid w:val="009F10C8"/>
    <w:rsid w:val="00A01EC9"/>
    <w:rsid w:val="00A02092"/>
    <w:rsid w:val="00A04B06"/>
    <w:rsid w:val="00A07475"/>
    <w:rsid w:val="00A07D05"/>
    <w:rsid w:val="00A16752"/>
    <w:rsid w:val="00A16BAD"/>
    <w:rsid w:val="00A178EA"/>
    <w:rsid w:val="00A20FEA"/>
    <w:rsid w:val="00A210BE"/>
    <w:rsid w:val="00A22313"/>
    <w:rsid w:val="00A32399"/>
    <w:rsid w:val="00A375BC"/>
    <w:rsid w:val="00A50FDF"/>
    <w:rsid w:val="00A52A0A"/>
    <w:rsid w:val="00A72721"/>
    <w:rsid w:val="00A7316D"/>
    <w:rsid w:val="00A73C68"/>
    <w:rsid w:val="00A76571"/>
    <w:rsid w:val="00A77F8D"/>
    <w:rsid w:val="00A82AE5"/>
    <w:rsid w:val="00A876D1"/>
    <w:rsid w:val="00A927E9"/>
    <w:rsid w:val="00AA56F1"/>
    <w:rsid w:val="00AC09FA"/>
    <w:rsid w:val="00AC5355"/>
    <w:rsid w:val="00AD020B"/>
    <w:rsid w:val="00AD1162"/>
    <w:rsid w:val="00AE1311"/>
    <w:rsid w:val="00AE231C"/>
    <w:rsid w:val="00B03CE8"/>
    <w:rsid w:val="00B066CD"/>
    <w:rsid w:val="00B1389B"/>
    <w:rsid w:val="00B20F09"/>
    <w:rsid w:val="00B31394"/>
    <w:rsid w:val="00B3398A"/>
    <w:rsid w:val="00B35B44"/>
    <w:rsid w:val="00B520AF"/>
    <w:rsid w:val="00B541F0"/>
    <w:rsid w:val="00B574B0"/>
    <w:rsid w:val="00B61342"/>
    <w:rsid w:val="00B70499"/>
    <w:rsid w:val="00B74B23"/>
    <w:rsid w:val="00B80FBB"/>
    <w:rsid w:val="00B81E0F"/>
    <w:rsid w:val="00B830C1"/>
    <w:rsid w:val="00B83737"/>
    <w:rsid w:val="00B84035"/>
    <w:rsid w:val="00B87C51"/>
    <w:rsid w:val="00B917D7"/>
    <w:rsid w:val="00B97255"/>
    <w:rsid w:val="00BA3FED"/>
    <w:rsid w:val="00BA577B"/>
    <w:rsid w:val="00BA6DA8"/>
    <w:rsid w:val="00BB1FB2"/>
    <w:rsid w:val="00BC0A9F"/>
    <w:rsid w:val="00BC1409"/>
    <w:rsid w:val="00BC28D3"/>
    <w:rsid w:val="00BC3975"/>
    <w:rsid w:val="00BC5318"/>
    <w:rsid w:val="00BC78ED"/>
    <w:rsid w:val="00BD4E28"/>
    <w:rsid w:val="00BE0074"/>
    <w:rsid w:val="00BE1724"/>
    <w:rsid w:val="00BE1E95"/>
    <w:rsid w:val="00BE1F4D"/>
    <w:rsid w:val="00BE2418"/>
    <w:rsid w:val="00BF1BD5"/>
    <w:rsid w:val="00BF1DB0"/>
    <w:rsid w:val="00BF2C6E"/>
    <w:rsid w:val="00BF3ABC"/>
    <w:rsid w:val="00BF7F47"/>
    <w:rsid w:val="00C022F0"/>
    <w:rsid w:val="00C140D4"/>
    <w:rsid w:val="00C165F8"/>
    <w:rsid w:val="00C201E0"/>
    <w:rsid w:val="00C20603"/>
    <w:rsid w:val="00C21DE2"/>
    <w:rsid w:val="00C222CD"/>
    <w:rsid w:val="00C239F7"/>
    <w:rsid w:val="00C27F90"/>
    <w:rsid w:val="00C300A3"/>
    <w:rsid w:val="00C41CC2"/>
    <w:rsid w:val="00C56E1B"/>
    <w:rsid w:val="00C616C9"/>
    <w:rsid w:val="00C66B02"/>
    <w:rsid w:val="00C77F6C"/>
    <w:rsid w:val="00C82365"/>
    <w:rsid w:val="00C824BF"/>
    <w:rsid w:val="00C92526"/>
    <w:rsid w:val="00C92638"/>
    <w:rsid w:val="00C94225"/>
    <w:rsid w:val="00CA370B"/>
    <w:rsid w:val="00CA522B"/>
    <w:rsid w:val="00CB5693"/>
    <w:rsid w:val="00CC036A"/>
    <w:rsid w:val="00CE0555"/>
    <w:rsid w:val="00CE363C"/>
    <w:rsid w:val="00CF26FA"/>
    <w:rsid w:val="00CF3C48"/>
    <w:rsid w:val="00CF57B9"/>
    <w:rsid w:val="00CF6EFB"/>
    <w:rsid w:val="00D00052"/>
    <w:rsid w:val="00D04953"/>
    <w:rsid w:val="00D04F4A"/>
    <w:rsid w:val="00D17DFC"/>
    <w:rsid w:val="00D21950"/>
    <w:rsid w:val="00D268A0"/>
    <w:rsid w:val="00D41200"/>
    <w:rsid w:val="00D44076"/>
    <w:rsid w:val="00D44235"/>
    <w:rsid w:val="00D50C84"/>
    <w:rsid w:val="00D52848"/>
    <w:rsid w:val="00D55B06"/>
    <w:rsid w:val="00D6089C"/>
    <w:rsid w:val="00D614C9"/>
    <w:rsid w:val="00D61A97"/>
    <w:rsid w:val="00D6429B"/>
    <w:rsid w:val="00D703A0"/>
    <w:rsid w:val="00D71092"/>
    <w:rsid w:val="00D713CE"/>
    <w:rsid w:val="00D80EFF"/>
    <w:rsid w:val="00D81041"/>
    <w:rsid w:val="00D8115D"/>
    <w:rsid w:val="00D86A08"/>
    <w:rsid w:val="00D91489"/>
    <w:rsid w:val="00D9639B"/>
    <w:rsid w:val="00DA28FC"/>
    <w:rsid w:val="00DA3ABF"/>
    <w:rsid w:val="00DA7E76"/>
    <w:rsid w:val="00DB3F64"/>
    <w:rsid w:val="00DC5B50"/>
    <w:rsid w:val="00DC6361"/>
    <w:rsid w:val="00DD3B21"/>
    <w:rsid w:val="00DD4A5C"/>
    <w:rsid w:val="00DD67B1"/>
    <w:rsid w:val="00DE14E5"/>
    <w:rsid w:val="00DE3373"/>
    <w:rsid w:val="00DE4EBE"/>
    <w:rsid w:val="00DF2EF2"/>
    <w:rsid w:val="00DF7599"/>
    <w:rsid w:val="00E21719"/>
    <w:rsid w:val="00E27D4E"/>
    <w:rsid w:val="00E27DBD"/>
    <w:rsid w:val="00E34DCE"/>
    <w:rsid w:val="00E368B6"/>
    <w:rsid w:val="00E40B2F"/>
    <w:rsid w:val="00E447FB"/>
    <w:rsid w:val="00E44DFE"/>
    <w:rsid w:val="00E45BBF"/>
    <w:rsid w:val="00E46274"/>
    <w:rsid w:val="00E55513"/>
    <w:rsid w:val="00E55D04"/>
    <w:rsid w:val="00E60E96"/>
    <w:rsid w:val="00E66FAF"/>
    <w:rsid w:val="00E67A8F"/>
    <w:rsid w:val="00E72509"/>
    <w:rsid w:val="00E82DC0"/>
    <w:rsid w:val="00E83E00"/>
    <w:rsid w:val="00E83FF2"/>
    <w:rsid w:val="00EA2B04"/>
    <w:rsid w:val="00EB70A0"/>
    <w:rsid w:val="00EB72CD"/>
    <w:rsid w:val="00EB7357"/>
    <w:rsid w:val="00EC0B23"/>
    <w:rsid w:val="00EC4AD7"/>
    <w:rsid w:val="00EE2B29"/>
    <w:rsid w:val="00EE737F"/>
    <w:rsid w:val="00F10943"/>
    <w:rsid w:val="00F21FA3"/>
    <w:rsid w:val="00F224CE"/>
    <w:rsid w:val="00F31E11"/>
    <w:rsid w:val="00F40859"/>
    <w:rsid w:val="00F42058"/>
    <w:rsid w:val="00F471EE"/>
    <w:rsid w:val="00F51744"/>
    <w:rsid w:val="00F569DE"/>
    <w:rsid w:val="00F640FE"/>
    <w:rsid w:val="00F65464"/>
    <w:rsid w:val="00F76308"/>
    <w:rsid w:val="00F853BF"/>
    <w:rsid w:val="00F90BA0"/>
    <w:rsid w:val="00F922A7"/>
    <w:rsid w:val="00FA0CB0"/>
    <w:rsid w:val="00FA358C"/>
    <w:rsid w:val="00FA419E"/>
    <w:rsid w:val="00FA71DA"/>
    <w:rsid w:val="00FB0F15"/>
    <w:rsid w:val="00FD441F"/>
    <w:rsid w:val="00FD5584"/>
    <w:rsid w:val="00FE641B"/>
    <w:rsid w:val="00FE78E6"/>
    <w:rsid w:val="00FF3C35"/>
    <w:rsid w:val="00FF7A37"/>
    <w:rsid w:val="00FF7F1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571"/>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40C2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CA370B"/>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70B"/>
    <w:rPr>
      <w:rFonts w:ascii="Tahoma" w:hAnsi="Tahoma" w:cs="Tahoma"/>
      <w:sz w:val="16"/>
      <w:szCs w:val="16"/>
    </w:rPr>
  </w:style>
  <w:style w:type="character" w:styleId="a4">
    <w:name w:val="Placeholder Text"/>
    <w:basedOn w:val="a0"/>
    <w:uiPriority w:val="99"/>
    <w:semiHidden/>
    <w:rsid w:val="001E0E23"/>
    <w:rPr>
      <w:color w:val="808080"/>
    </w:rPr>
  </w:style>
  <w:style w:type="paragraph" w:styleId="a5">
    <w:name w:val="List Paragraph"/>
    <w:basedOn w:val="a"/>
    <w:uiPriority w:val="34"/>
    <w:qFormat/>
    <w:rsid w:val="00915782"/>
    <w:pPr>
      <w:ind w:left="720"/>
      <w:contextualSpacing/>
    </w:pPr>
  </w:style>
  <w:style w:type="character" w:styleId="Hyperlink">
    <w:name w:val="Hyperlink"/>
    <w:basedOn w:val="a0"/>
    <w:uiPriority w:val="99"/>
    <w:unhideWhenUsed/>
    <w:rsid w:val="00497E3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571"/>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40C2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CA370B"/>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70B"/>
    <w:rPr>
      <w:rFonts w:ascii="Tahoma" w:hAnsi="Tahoma" w:cs="Tahoma"/>
      <w:sz w:val="16"/>
      <w:szCs w:val="16"/>
    </w:rPr>
  </w:style>
  <w:style w:type="character" w:styleId="a4">
    <w:name w:val="Placeholder Text"/>
    <w:basedOn w:val="a0"/>
    <w:uiPriority w:val="99"/>
    <w:semiHidden/>
    <w:rsid w:val="001E0E23"/>
    <w:rPr>
      <w:color w:val="808080"/>
    </w:rPr>
  </w:style>
  <w:style w:type="paragraph" w:styleId="a5">
    <w:name w:val="List Paragraph"/>
    <w:basedOn w:val="a"/>
    <w:uiPriority w:val="34"/>
    <w:qFormat/>
    <w:rsid w:val="00915782"/>
    <w:pPr>
      <w:ind w:left="720"/>
      <w:contextualSpacing/>
    </w:pPr>
  </w:style>
  <w:style w:type="character" w:styleId="Hyperlink">
    <w:name w:val="Hyperlink"/>
    <w:basedOn w:val="a0"/>
    <w:uiPriority w:val="99"/>
    <w:unhideWhenUsed/>
    <w:rsid w:val="00497E3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053321">
      <w:bodyDiv w:val="1"/>
      <w:marLeft w:val="0"/>
      <w:marRight w:val="0"/>
      <w:marTop w:val="0"/>
      <w:marBottom w:val="0"/>
      <w:divBdr>
        <w:top w:val="none" w:sz="0" w:space="0" w:color="auto"/>
        <w:left w:val="none" w:sz="0" w:space="0" w:color="auto"/>
        <w:bottom w:val="none" w:sz="0" w:space="0" w:color="auto"/>
        <w:right w:val="none" w:sz="0" w:space="0" w:color="auto"/>
      </w:divBdr>
    </w:div>
    <w:div w:id="404304457">
      <w:bodyDiv w:val="1"/>
      <w:marLeft w:val="0"/>
      <w:marRight w:val="0"/>
      <w:marTop w:val="0"/>
      <w:marBottom w:val="0"/>
      <w:divBdr>
        <w:top w:val="none" w:sz="0" w:space="0" w:color="auto"/>
        <w:left w:val="none" w:sz="0" w:space="0" w:color="auto"/>
        <w:bottom w:val="none" w:sz="0" w:space="0" w:color="auto"/>
        <w:right w:val="none" w:sz="0" w:space="0" w:color="auto"/>
      </w:divBdr>
      <w:divsChild>
        <w:div w:id="2009360618">
          <w:marLeft w:val="0"/>
          <w:marRight w:val="0"/>
          <w:marTop w:val="0"/>
          <w:marBottom w:val="0"/>
          <w:divBdr>
            <w:top w:val="none" w:sz="0" w:space="0" w:color="auto"/>
            <w:left w:val="none" w:sz="0" w:space="0" w:color="auto"/>
            <w:bottom w:val="none" w:sz="0" w:space="0" w:color="auto"/>
            <w:right w:val="none" w:sz="0" w:space="0" w:color="auto"/>
          </w:divBdr>
          <w:divsChild>
            <w:div w:id="709956587">
              <w:marLeft w:val="0"/>
              <w:marRight w:val="0"/>
              <w:marTop w:val="0"/>
              <w:marBottom w:val="0"/>
              <w:divBdr>
                <w:top w:val="none" w:sz="0" w:space="0" w:color="auto"/>
                <w:left w:val="none" w:sz="0" w:space="0" w:color="auto"/>
                <w:bottom w:val="none" w:sz="0" w:space="0" w:color="auto"/>
                <w:right w:val="none" w:sz="0" w:space="0" w:color="auto"/>
              </w:divBdr>
            </w:div>
            <w:div w:id="1838956184">
              <w:marLeft w:val="0"/>
              <w:marRight w:val="0"/>
              <w:marTop w:val="0"/>
              <w:marBottom w:val="0"/>
              <w:divBdr>
                <w:top w:val="none" w:sz="0" w:space="0" w:color="auto"/>
                <w:left w:val="none" w:sz="0" w:space="0" w:color="auto"/>
                <w:bottom w:val="none" w:sz="0" w:space="0" w:color="auto"/>
                <w:right w:val="none" w:sz="0" w:space="0" w:color="auto"/>
              </w:divBdr>
              <w:divsChild>
                <w:div w:id="1851137893">
                  <w:marLeft w:val="0"/>
                  <w:marRight w:val="0"/>
                  <w:marTop w:val="0"/>
                  <w:marBottom w:val="0"/>
                  <w:divBdr>
                    <w:top w:val="none" w:sz="0" w:space="0" w:color="auto"/>
                    <w:left w:val="none" w:sz="0" w:space="0" w:color="auto"/>
                    <w:bottom w:val="none" w:sz="0" w:space="0" w:color="auto"/>
                    <w:right w:val="none" w:sz="0" w:space="0" w:color="auto"/>
                  </w:divBdr>
                  <w:divsChild>
                    <w:div w:id="844051672">
                      <w:marLeft w:val="300"/>
                      <w:marRight w:val="0"/>
                      <w:marTop w:val="150"/>
                      <w:marBottom w:val="150"/>
                      <w:divBdr>
                        <w:top w:val="none" w:sz="0" w:space="0" w:color="auto"/>
                        <w:left w:val="none" w:sz="0" w:space="0" w:color="auto"/>
                        <w:bottom w:val="none" w:sz="0" w:space="0" w:color="auto"/>
                        <w:right w:val="none" w:sz="0" w:space="0" w:color="auto"/>
                      </w:divBdr>
                    </w:div>
                    <w:div w:id="1663121034">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 w:id="1501382782">
          <w:marLeft w:val="0"/>
          <w:marRight w:val="0"/>
          <w:marTop w:val="0"/>
          <w:marBottom w:val="0"/>
          <w:divBdr>
            <w:top w:val="none" w:sz="0" w:space="0" w:color="auto"/>
            <w:left w:val="none" w:sz="0" w:space="0" w:color="auto"/>
            <w:bottom w:val="none" w:sz="0" w:space="0" w:color="auto"/>
            <w:right w:val="none" w:sz="0" w:space="0" w:color="auto"/>
          </w:divBdr>
          <w:divsChild>
            <w:div w:id="292030766">
              <w:marLeft w:val="0"/>
              <w:marRight w:val="0"/>
              <w:marTop w:val="0"/>
              <w:marBottom w:val="0"/>
              <w:divBdr>
                <w:top w:val="none" w:sz="0" w:space="0" w:color="auto"/>
                <w:left w:val="none" w:sz="0" w:space="0" w:color="auto"/>
                <w:bottom w:val="none" w:sz="0" w:space="0" w:color="auto"/>
                <w:right w:val="none" w:sz="0" w:space="0" w:color="auto"/>
              </w:divBdr>
            </w:div>
            <w:div w:id="677274913">
              <w:marLeft w:val="0"/>
              <w:marRight w:val="0"/>
              <w:marTop w:val="0"/>
              <w:marBottom w:val="0"/>
              <w:divBdr>
                <w:top w:val="none" w:sz="0" w:space="0" w:color="auto"/>
                <w:left w:val="none" w:sz="0" w:space="0" w:color="auto"/>
                <w:bottom w:val="none" w:sz="0" w:space="0" w:color="auto"/>
                <w:right w:val="none" w:sz="0" w:space="0" w:color="auto"/>
              </w:divBdr>
            </w:div>
            <w:div w:id="1456754958">
              <w:marLeft w:val="0"/>
              <w:marRight w:val="0"/>
              <w:marTop w:val="0"/>
              <w:marBottom w:val="0"/>
              <w:divBdr>
                <w:top w:val="none" w:sz="0" w:space="0" w:color="auto"/>
                <w:left w:val="none" w:sz="0" w:space="0" w:color="auto"/>
                <w:bottom w:val="none" w:sz="0" w:space="0" w:color="auto"/>
                <w:right w:val="none" w:sz="0" w:space="0" w:color="auto"/>
              </w:divBdr>
            </w:div>
            <w:div w:id="332343953">
              <w:marLeft w:val="0"/>
              <w:marRight w:val="0"/>
              <w:marTop w:val="0"/>
              <w:marBottom w:val="0"/>
              <w:divBdr>
                <w:top w:val="none" w:sz="0" w:space="0" w:color="auto"/>
                <w:left w:val="none" w:sz="0" w:space="0" w:color="auto"/>
                <w:bottom w:val="none" w:sz="0" w:space="0" w:color="auto"/>
                <w:right w:val="none" w:sz="0" w:space="0" w:color="auto"/>
              </w:divBdr>
            </w:div>
            <w:div w:id="2140032170">
              <w:marLeft w:val="0"/>
              <w:marRight w:val="0"/>
              <w:marTop w:val="0"/>
              <w:marBottom w:val="0"/>
              <w:divBdr>
                <w:top w:val="none" w:sz="0" w:space="0" w:color="auto"/>
                <w:left w:val="none" w:sz="0" w:space="0" w:color="auto"/>
                <w:bottom w:val="none" w:sz="0" w:space="0" w:color="auto"/>
                <w:right w:val="none" w:sz="0" w:space="0" w:color="auto"/>
              </w:divBdr>
            </w:div>
            <w:div w:id="739251946">
              <w:marLeft w:val="0"/>
              <w:marRight w:val="0"/>
              <w:marTop w:val="0"/>
              <w:marBottom w:val="0"/>
              <w:divBdr>
                <w:top w:val="none" w:sz="0" w:space="0" w:color="auto"/>
                <w:left w:val="none" w:sz="0" w:space="0" w:color="auto"/>
                <w:bottom w:val="none" w:sz="0" w:space="0" w:color="auto"/>
                <w:right w:val="none" w:sz="0" w:space="0" w:color="auto"/>
              </w:divBdr>
            </w:div>
            <w:div w:id="721756531">
              <w:marLeft w:val="0"/>
              <w:marRight w:val="0"/>
              <w:marTop w:val="0"/>
              <w:marBottom w:val="0"/>
              <w:divBdr>
                <w:top w:val="none" w:sz="0" w:space="0" w:color="auto"/>
                <w:left w:val="none" w:sz="0" w:space="0" w:color="auto"/>
                <w:bottom w:val="none" w:sz="0" w:space="0" w:color="auto"/>
                <w:right w:val="none" w:sz="0" w:space="0" w:color="auto"/>
              </w:divBdr>
            </w:div>
            <w:div w:id="1076394665">
              <w:marLeft w:val="0"/>
              <w:marRight w:val="0"/>
              <w:marTop w:val="0"/>
              <w:marBottom w:val="0"/>
              <w:divBdr>
                <w:top w:val="none" w:sz="0" w:space="0" w:color="auto"/>
                <w:left w:val="none" w:sz="0" w:space="0" w:color="auto"/>
                <w:bottom w:val="none" w:sz="0" w:space="0" w:color="auto"/>
                <w:right w:val="none" w:sz="0" w:space="0" w:color="auto"/>
              </w:divBdr>
            </w:div>
            <w:div w:id="1062680042">
              <w:marLeft w:val="0"/>
              <w:marRight w:val="0"/>
              <w:marTop w:val="0"/>
              <w:marBottom w:val="0"/>
              <w:divBdr>
                <w:top w:val="none" w:sz="0" w:space="0" w:color="auto"/>
                <w:left w:val="none" w:sz="0" w:space="0" w:color="auto"/>
                <w:bottom w:val="none" w:sz="0" w:space="0" w:color="auto"/>
                <w:right w:val="none" w:sz="0" w:space="0" w:color="auto"/>
              </w:divBdr>
              <w:divsChild>
                <w:div w:id="1233736201">
                  <w:marLeft w:val="0"/>
                  <w:marRight w:val="0"/>
                  <w:marTop w:val="0"/>
                  <w:marBottom w:val="0"/>
                  <w:divBdr>
                    <w:top w:val="none" w:sz="0" w:space="0" w:color="auto"/>
                    <w:left w:val="none" w:sz="0" w:space="0" w:color="auto"/>
                    <w:bottom w:val="none" w:sz="0" w:space="0" w:color="auto"/>
                    <w:right w:val="none" w:sz="0" w:space="0" w:color="auto"/>
                  </w:divBdr>
                </w:div>
                <w:div w:id="1092357370">
                  <w:marLeft w:val="0"/>
                  <w:marRight w:val="0"/>
                  <w:marTop w:val="0"/>
                  <w:marBottom w:val="0"/>
                  <w:divBdr>
                    <w:top w:val="none" w:sz="0" w:space="0" w:color="auto"/>
                    <w:left w:val="none" w:sz="0" w:space="0" w:color="auto"/>
                    <w:bottom w:val="none" w:sz="0" w:space="0" w:color="auto"/>
                    <w:right w:val="none" w:sz="0" w:space="0" w:color="auto"/>
                  </w:divBdr>
                </w:div>
                <w:div w:id="1562444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457549">
      <w:bodyDiv w:val="1"/>
      <w:marLeft w:val="0"/>
      <w:marRight w:val="0"/>
      <w:marTop w:val="0"/>
      <w:marBottom w:val="0"/>
      <w:divBdr>
        <w:top w:val="none" w:sz="0" w:space="0" w:color="auto"/>
        <w:left w:val="none" w:sz="0" w:space="0" w:color="auto"/>
        <w:bottom w:val="none" w:sz="0" w:space="0" w:color="auto"/>
        <w:right w:val="none" w:sz="0" w:space="0" w:color="auto"/>
      </w:divBdr>
    </w:div>
    <w:div w:id="499539400">
      <w:bodyDiv w:val="1"/>
      <w:marLeft w:val="0"/>
      <w:marRight w:val="0"/>
      <w:marTop w:val="0"/>
      <w:marBottom w:val="0"/>
      <w:divBdr>
        <w:top w:val="none" w:sz="0" w:space="0" w:color="auto"/>
        <w:left w:val="none" w:sz="0" w:space="0" w:color="auto"/>
        <w:bottom w:val="none" w:sz="0" w:space="0" w:color="auto"/>
        <w:right w:val="none" w:sz="0" w:space="0" w:color="auto"/>
      </w:divBdr>
    </w:div>
    <w:div w:id="1313677801">
      <w:bodyDiv w:val="1"/>
      <w:marLeft w:val="0"/>
      <w:marRight w:val="0"/>
      <w:marTop w:val="0"/>
      <w:marBottom w:val="0"/>
      <w:divBdr>
        <w:top w:val="none" w:sz="0" w:space="0" w:color="auto"/>
        <w:left w:val="none" w:sz="0" w:space="0" w:color="auto"/>
        <w:bottom w:val="none" w:sz="0" w:space="0" w:color="auto"/>
        <w:right w:val="none" w:sz="0" w:space="0" w:color="auto"/>
      </w:divBdr>
    </w:div>
    <w:div w:id="1872843577">
      <w:bodyDiv w:val="1"/>
      <w:marLeft w:val="0"/>
      <w:marRight w:val="0"/>
      <w:marTop w:val="0"/>
      <w:marBottom w:val="0"/>
      <w:divBdr>
        <w:top w:val="none" w:sz="0" w:space="0" w:color="auto"/>
        <w:left w:val="none" w:sz="0" w:space="0" w:color="auto"/>
        <w:bottom w:val="none" w:sz="0" w:space="0" w:color="auto"/>
        <w:right w:val="none" w:sz="0" w:space="0" w:color="auto"/>
      </w:divBdr>
      <w:divsChild>
        <w:div w:id="23751558">
          <w:marLeft w:val="0"/>
          <w:marRight w:val="0"/>
          <w:marTop w:val="0"/>
          <w:marBottom w:val="0"/>
          <w:divBdr>
            <w:top w:val="none" w:sz="0" w:space="0" w:color="auto"/>
            <w:left w:val="none" w:sz="0" w:space="0" w:color="auto"/>
            <w:bottom w:val="none" w:sz="0" w:space="0" w:color="auto"/>
            <w:right w:val="none" w:sz="0" w:space="0" w:color="auto"/>
          </w:divBdr>
          <w:divsChild>
            <w:div w:id="1728339964">
              <w:marLeft w:val="0"/>
              <w:marRight w:val="0"/>
              <w:marTop w:val="0"/>
              <w:marBottom w:val="0"/>
              <w:divBdr>
                <w:top w:val="none" w:sz="0" w:space="0" w:color="auto"/>
                <w:left w:val="none" w:sz="0" w:space="0" w:color="auto"/>
                <w:bottom w:val="none" w:sz="0" w:space="0" w:color="auto"/>
                <w:right w:val="none" w:sz="0" w:space="0" w:color="auto"/>
              </w:divBdr>
            </w:div>
            <w:div w:id="398019142">
              <w:marLeft w:val="0"/>
              <w:marRight w:val="0"/>
              <w:marTop w:val="0"/>
              <w:marBottom w:val="0"/>
              <w:divBdr>
                <w:top w:val="none" w:sz="0" w:space="0" w:color="auto"/>
                <w:left w:val="none" w:sz="0" w:space="0" w:color="auto"/>
                <w:bottom w:val="none" w:sz="0" w:space="0" w:color="auto"/>
                <w:right w:val="none" w:sz="0" w:space="0" w:color="auto"/>
              </w:divBdr>
              <w:divsChild>
                <w:div w:id="1792824293">
                  <w:marLeft w:val="0"/>
                  <w:marRight w:val="0"/>
                  <w:marTop w:val="0"/>
                  <w:marBottom w:val="0"/>
                  <w:divBdr>
                    <w:top w:val="none" w:sz="0" w:space="0" w:color="auto"/>
                    <w:left w:val="none" w:sz="0" w:space="0" w:color="auto"/>
                    <w:bottom w:val="none" w:sz="0" w:space="0" w:color="auto"/>
                    <w:right w:val="none" w:sz="0" w:space="0" w:color="auto"/>
                  </w:divBdr>
                  <w:divsChild>
                    <w:div w:id="1868444598">
                      <w:marLeft w:val="300"/>
                      <w:marRight w:val="0"/>
                      <w:marTop w:val="150"/>
                      <w:marBottom w:val="150"/>
                      <w:divBdr>
                        <w:top w:val="none" w:sz="0" w:space="0" w:color="auto"/>
                        <w:left w:val="none" w:sz="0" w:space="0" w:color="auto"/>
                        <w:bottom w:val="none" w:sz="0" w:space="0" w:color="auto"/>
                        <w:right w:val="none" w:sz="0" w:space="0" w:color="auto"/>
                      </w:divBdr>
                    </w:div>
                    <w:div w:id="1887133308">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 w:id="292978483">
          <w:marLeft w:val="0"/>
          <w:marRight w:val="0"/>
          <w:marTop w:val="0"/>
          <w:marBottom w:val="0"/>
          <w:divBdr>
            <w:top w:val="none" w:sz="0" w:space="0" w:color="auto"/>
            <w:left w:val="none" w:sz="0" w:space="0" w:color="auto"/>
            <w:bottom w:val="none" w:sz="0" w:space="0" w:color="auto"/>
            <w:right w:val="none" w:sz="0" w:space="0" w:color="auto"/>
          </w:divBdr>
          <w:divsChild>
            <w:div w:id="541791015">
              <w:marLeft w:val="0"/>
              <w:marRight w:val="0"/>
              <w:marTop w:val="0"/>
              <w:marBottom w:val="0"/>
              <w:divBdr>
                <w:top w:val="none" w:sz="0" w:space="0" w:color="auto"/>
                <w:left w:val="none" w:sz="0" w:space="0" w:color="auto"/>
                <w:bottom w:val="none" w:sz="0" w:space="0" w:color="auto"/>
                <w:right w:val="none" w:sz="0" w:space="0" w:color="auto"/>
              </w:divBdr>
            </w:div>
            <w:div w:id="1111433650">
              <w:marLeft w:val="0"/>
              <w:marRight w:val="0"/>
              <w:marTop w:val="0"/>
              <w:marBottom w:val="0"/>
              <w:divBdr>
                <w:top w:val="none" w:sz="0" w:space="0" w:color="auto"/>
                <w:left w:val="none" w:sz="0" w:space="0" w:color="auto"/>
                <w:bottom w:val="none" w:sz="0" w:space="0" w:color="auto"/>
                <w:right w:val="none" w:sz="0" w:space="0" w:color="auto"/>
              </w:divBdr>
            </w:div>
            <w:div w:id="941885517">
              <w:marLeft w:val="0"/>
              <w:marRight w:val="0"/>
              <w:marTop w:val="0"/>
              <w:marBottom w:val="0"/>
              <w:divBdr>
                <w:top w:val="none" w:sz="0" w:space="0" w:color="auto"/>
                <w:left w:val="none" w:sz="0" w:space="0" w:color="auto"/>
                <w:bottom w:val="none" w:sz="0" w:space="0" w:color="auto"/>
                <w:right w:val="none" w:sz="0" w:space="0" w:color="auto"/>
              </w:divBdr>
            </w:div>
            <w:div w:id="250354283">
              <w:marLeft w:val="0"/>
              <w:marRight w:val="0"/>
              <w:marTop w:val="0"/>
              <w:marBottom w:val="0"/>
              <w:divBdr>
                <w:top w:val="none" w:sz="0" w:space="0" w:color="auto"/>
                <w:left w:val="none" w:sz="0" w:space="0" w:color="auto"/>
                <w:bottom w:val="none" w:sz="0" w:space="0" w:color="auto"/>
                <w:right w:val="none" w:sz="0" w:space="0" w:color="auto"/>
              </w:divBdr>
            </w:div>
            <w:div w:id="130176195">
              <w:marLeft w:val="0"/>
              <w:marRight w:val="0"/>
              <w:marTop w:val="0"/>
              <w:marBottom w:val="0"/>
              <w:divBdr>
                <w:top w:val="none" w:sz="0" w:space="0" w:color="auto"/>
                <w:left w:val="none" w:sz="0" w:space="0" w:color="auto"/>
                <w:bottom w:val="none" w:sz="0" w:space="0" w:color="auto"/>
                <w:right w:val="none" w:sz="0" w:space="0" w:color="auto"/>
              </w:divBdr>
            </w:div>
            <w:div w:id="1427269621">
              <w:marLeft w:val="0"/>
              <w:marRight w:val="0"/>
              <w:marTop w:val="0"/>
              <w:marBottom w:val="0"/>
              <w:divBdr>
                <w:top w:val="none" w:sz="0" w:space="0" w:color="auto"/>
                <w:left w:val="none" w:sz="0" w:space="0" w:color="auto"/>
                <w:bottom w:val="none" w:sz="0" w:space="0" w:color="auto"/>
                <w:right w:val="none" w:sz="0" w:space="0" w:color="auto"/>
              </w:divBdr>
            </w:div>
            <w:div w:id="1072921625">
              <w:marLeft w:val="0"/>
              <w:marRight w:val="0"/>
              <w:marTop w:val="0"/>
              <w:marBottom w:val="0"/>
              <w:divBdr>
                <w:top w:val="none" w:sz="0" w:space="0" w:color="auto"/>
                <w:left w:val="none" w:sz="0" w:space="0" w:color="auto"/>
                <w:bottom w:val="none" w:sz="0" w:space="0" w:color="auto"/>
                <w:right w:val="none" w:sz="0" w:space="0" w:color="auto"/>
              </w:divBdr>
            </w:div>
            <w:div w:id="1961762957">
              <w:marLeft w:val="0"/>
              <w:marRight w:val="0"/>
              <w:marTop w:val="0"/>
              <w:marBottom w:val="0"/>
              <w:divBdr>
                <w:top w:val="none" w:sz="0" w:space="0" w:color="auto"/>
                <w:left w:val="none" w:sz="0" w:space="0" w:color="auto"/>
                <w:bottom w:val="none" w:sz="0" w:space="0" w:color="auto"/>
                <w:right w:val="none" w:sz="0" w:space="0" w:color="auto"/>
              </w:divBdr>
            </w:div>
            <w:div w:id="366033147">
              <w:marLeft w:val="0"/>
              <w:marRight w:val="0"/>
              <w:marTop w:val="0"/>
              <w:marBottom w:val="0"/>
              <w:divBdr>
                <w:top w:val="none" w:sz="0" w:space="0" w:color="auto"/>
                <w:left w:val="none" w:sz="0" w:space="0" w:color="auto"/>
                <w:bottom w:val="none" w:sz="0" w:space="0" w:color="auto"/>
                <w:right w:val="none" w:sz="0" w:space="0" w:color="auto"/>
              </w:divBdr>
              <w:divsChild>
                <w:div w:id="1188562517">
                  <w:marLeft w:val="0"/>
                  <w:marRight w:val="0"/>
                  <w:marTop w:val="0"/>
                  <w:marBottom w:val="0"/>
                  <w:divBdr>
                    <w:top w:val="none" w:sz="0" w:space="0" w:color="auto"/>
                    <w:left w:val="none" w:sz="0" w:space="0" w:color="auto"/>
                    <w:bottom w:val="none" w:sz="0" w:space="0" w:color="auto"/>
                    <w:right w:val="none" w:sz="0" w:space="0" w:color="auto"/>
                  </w:divBdr>
                </w:div>
                <w:div w:id="123234838">
                  <w:marLeft w:val="0"/>
                  <w:marRight w:val="0"/>
                  <w:marTop w:val="0"/>
                  <w:marBottom w:val="0"/>
                  <w:divBdr>
                    <w:top w:val="none" w:sz="0" w:space="0" w:color="auto"/>
                    <w:left w:val="none" w:sz="0" w:space="0" w:color="auto"/>
                    <w:bottom w:val="none" w:sz="0" w:space="0" w:color="auto"/>
                    <w:right w:val="none" w:sz="0" w:space="0" w:color="auto"/>
                  </w:divBdr>
                </w:div>
                <w:div w:id="32967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D78C12-06B1-4648-B666-BFEF9FAB4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3309</TotalTime>
  <Pages>8</Pages>
  <Words>910</Words>
  <Characters>5193</Characters>
  <Application>Microsoft Office Word</Application>
  <DocSecurity>0</DocSecurity>
  <Lines>43</Lines>
  <Paragraphs>12</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6091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LENOVO</cp:lastModifiedBy>
  <cp:revision>496</cp:revision>
  <cp:lastPrinted>2024-10-15T14:38:00Z</cp:lastPrinted>
  <dcterms:created xsi:type="dcterms:W3CDTF">2021-04-03T07:55:00Z</dcterms:created>
  <dcterms:modified xsi:type="dcterms:W3CDTF">2024-10-15T15:07:00Z</dcterms:modified>
</cp:coreProperties>
</file>