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6F18" w:rsidRPr="00BE6F18" w:rsidRDefault="00BE6F18" w:rsidP="00BE6F18">
      <w:pPr>
        <w:rPr>
          <w:rFonts w:asciiTheme="majorBidi" w:hAnsiTheme="majorBidi" w:cstheme="majorBidi"/>
          <w:b/>
          <w:bCs/>
          <w:sz w:val="36"/>
          <w:szCs w:val="36"/>
        </w:rPr>
      </w:pPr>
      <w:r w:rsidRPr="00BE6F18">
        <w:rPr>
          <w:rFonts w:asciiTheme="majorBidi" w:hAnsiTheme="majorBidi" w:cstheme="majorBidi"/>
          <w:b/>
          <w:bCs/>
          <w:sz w:val="36"/>
          <w:szCs w:val="36"/>
        </w:rPr>
        <w:t xml:space="preserve">Fetkovich’s Method </w:t>
      </w:r>
    </w:p>
    <w:p w:rsidR="00BE6F18" w:rsidRPr="00BE6F18" w:rsidRDefault="00BE6F18" w:rsidP="00BE6F18">
      <w:pPr>
        <w:jc w:val="both"/>
        <w:rPr>
          <w:rFonts w:asciiTheme="majorBidi" w:hAnsiTheme="majorBidi" w:cstheme="majorBidi"/>
          <w:sz w:val="28"/>
          <w:szCs w:val="28"/>
        </w:rPr>
      </w:pPr>
      <w:r w:rsidRPr="00BE6F18">
        <w:rPr>
          <w:rFonts w:asciiTheme="majorBidi" w:hAnsiTheme="majorBidi" w:cstheme="majorBidi"/>
          <w:sz w:val="28"/>
          <w:szCs w:val="28"/>
        </w:rPr>
        <w:t xml:space="preserve">Fetkovich (1971) developed a method of describing the </w:t>
      </w:r>
      <w:r w:rsidRPr="00AE5C13">
        <w:rPr>
          <w:rFonts w:asciiTheme="majorBidi" w:hAnsiTheme="majorBidi" w:cstheme="majorBidi"/>
          <w:b/>
          <w:bCs/>
          <w:color w:val="FF0000"/>
          <w:sz w:val="28"/>
          <w:szCs w:val="28"/>
        </w:rPr>
        <w:t>approximate</w:t>
      </w:r>
      <w:r w:rsidRPr="00BE6F18">
        <w:rPr>
          <w:rFonts w:asciiTheme="majorBidi" w:hAnsiTheme="majorBidi" w:cstheme="majorBidi"/>
          <w:sz w:val="28"/>
          <w:szCs w:val="28"/>
        </w:rPr>
        <w:t xml:space="preserve"> water influx behavior of a finite aquifer for radial and linear geometries. In many cases, the results of this model closely match those determined using the van Everdingen-Hurst approach. </w:t>
      </w:r>
    </w:p>
    <w:p w:rsidR="00363494" w:rsidRDefault="00BE6F18" w:rsidP="00BE6F18">
      <w:pPr>
        <w:jc w:val="both"/>
        <w:rPr>
          <w:rFonts w:asciiTheme="majorBidi" w:hAnsiTheme="majorBidi" w:cstheme="majorBidi"/>
          <w:sz w:val="28"/>
          <w:szCs w:val="28"/>
        </w:rPr>
      </w:pPr>
      <w:r w:rsidRPr="00BE6F18">
        <w:rPr>
          <w:rFonts w:asciiTheme="majorBidi" w:hAnsiTheme="majorBidi" w:cstheme="majorBidi"/>
          <w:sz w:val="28"/>
          <w:szCs w:val="28"/>
        </w:rPr>
        <w:t>The Fetkovich theory is much simpler, and, like the Carter-Tracy technique, this method does n</w:t>
      </w:r>
      <w:r>
        <w:rPr>
          <w:rFonts w:asciiTheme="majorBidi" w:hAnsiTheme="majorBidi" w:cstheme="majorBidi"/>
          <w:sz w:val="28"/>
          <w:szCs w:val="28"/>
        </w:rPr>
        <w:t>ot require the use of superposi</w:t>
      </w:r>
      <w:r w:rsidRPr="00BE6F18">
        <w:rPr>
          <w:rFonts w:asciiTheme="majorBidi" w:hAnsiTheme="majorBidi" w:cstheme="majorBidi"/>
          <w:sz w:val="28"/>
          <w:szCs w:val="28"/>
        </w:rPr>
        <w:t xml:space="preserve">tion. Hence, the application is much easier, and this method is also often utilized in numerical simulation models. Fetkovich’s model is based on the premise </w:t>
      </w:r>
      <w:r>
        <w:rPr>
          <w:rFonts w:asciiTheme="majorBidi" w:hAnsiTheme="majorBidi" w:cstheme="majorBidi"/>
          <w:sz w:val="28"/>
          <w:szCs w:val="28"/>
        </w:rPr>
        <w:t>that the productivity index con</w:t>
      </w:r>
      <w:r w:rsidRPr="00BE6F18">
        <w:rPr>
          <w:rFonts w:asciiTheme="majorBidi" w:hAnsiTheme="majorBidi" w:cstheme="majorBidi"/>
          <w:sz w:val="28"/>
          <w:szCs w:val="28"/>
        </w:rPr>
        <w:t>cept will adequately describe water influx from a</w:t>
      </w:r>
      <w:r>
        <w:rPr>
          <w:rFonts w:asciiTheme="majorBidi" w:hAnsiTheme="majorBidi" w:cstheme="majorBidi"/>
          <w:sz w:val="28"/>
          <w:szCs w:val="28"/>
        </w:rPr>
        <w:t xml:space="preserve"> finite aquifer into a hydrocar</w:t>
      </w:r>
      <w:r w:rsidRPr="00BE6F18">
        <w:rPr>
          <w:rFonts w:asciiTheme="majorBidi" w:hAnsiTheme="majorBidi" w:cstheme="majorBidi"/>
          <w:sz w:val="28"/>
          <w:szCs w:val="28"/>
        </w:rPr>
        <w:t>bon reservoir. That is, the water influx rate is directly proportional to the pressure drop between the average aquifer press</w:t>
      </w:r>
      <w:r>
        <w:rPr>
          <w:rFonts w:asciiTheme="majorBidi" w:hAnsiTheme="majorBidi" w:cstheme="majorBidi"/>
          <w:sz w:val="28"/>
          <w:szCs w:val="28"/>
        </w:rPr>
        <w:t>ure and the pressure at the res</w:t>
      </w:r>
      <w:r w:rsidRPr="00BE6F18">
        <w:rPr>
          <w:rFonts w:asciiTheme="majorBidi" w:hAnsiTheme="majorBidi" w:cstheme="majorBidi"/>
          <w:sz w:val="28"/>
          <w:szCs w:val="28"/>
        </w:rPr>
        <w:t>ervoir/aquifer boundary. The method neglects the effects of any transient period. Thus, in cases where pressures are chan</w:t>
      </w:r>
      <w:r>
        <w:rPr>
          <w:rFonts w:asciiTheme="majorBidi" w:hAnsiTheme="majorBidi" w:cstheme="majorBidi"/>
          <w:sz w:val="28"/>
          <w:szCs w:val="28"/>
        </w:rPr>
        <w:t>ging rapidly at the aquifer/res</w:t>
      </w:r>
      <w:r w:rsidRPr="00BE6F18">
        <w:rPr>
          <w:rFonts w:asciiTheme="majorBidi" w:hAnsiTheme="majorBidi" w:cstheme="majorBidi"/>
          <w:sz w:val="28"/>
          <w:szCs w:val="28"/>
        </w:rPr>
        <w:t>ervoir interface, predicted results may differ somewhat from the more rigorous</w:t>
      </w:r>
      <w:r>
        <w:rPr>
          <w:rFonts w:asciiTheme="majorBidi" w:hAnsiTheme="majorBidi" w:cstheme="majorBidi"/>
          <w:sz w:val="28"/>
          <w:szCs w:val="28"/>
        </w:rPr>
        <w:t xml:space="preserve"> </w:t>
      </w:r>
      <w:r w:rsidRPr="00BE6F18">
        <w:rPr>
          <w:rFonts w:asciiTheme="majorBidi" w:hAnsiTheme="majorBidi" w:cstheme="majorBidi"/>
          <w:sz w:val="28"/>
          <w:szCs w:val="28"/>
        </w:rPr>
        <w:t xml:space="preserve">van Everdingen-Hurst or Carter-Tracy approaches. In many cases, however, pressure changes at the waterfront are gradual and this method offers an excellent approximation to the two methods discussed above. This approach begins with two simple equations. The first is the productivity index (PI) equation for the aquifer, which is analogous to the PI </w:t>
      </w:r>
      <w:r>
        <w:rPr>
          <w:rFonts w:asciiTheme="majorBidi" w:hAnsiTheme="majorBidi" w:cstheme="majorBidi"/>
          <w:sz w:val="28"/>
          <w:szCs w:val="28"/>
        </w:rPr>
        <w:t>equation</w:t>
      </w:r>
      <w:r w:rsidRPr="00BE6F18">
        <w:rPr>
          <w:rFonts w:asciiTheme="majorBidi" w:hAnsiTheme="majorBidi" w:cstheme="majorBidi"/>
          <w:sz w:val="28"/>
          <w:szCs w:val="28"/>
        </w:rPr>
        <w:t xml:space="preserve"> used to describe an oil or gas well:</w:t>
      </w:r>
    </w:p>
    <w:p w:rsidR="00BE6F18" w:rsidRDefault="00BE6F18" w:rsidP="00BE6F18">
      <w:pPr>
        <w:jc w:val="center"/>
        <w:rPr>
          <w:rFonts w:asciiTheme="majorBidi" w:hAnsiTheme="majorBidi" w:cstheme="majorBidi"/>
          <w:sz w:val="28"/>
          <w:szCs w:val="28"/>
        </w:rPr>
      </w:pPr>
      <w:r w:rsidRPr="00BE6F18">
        <w:rPr>
          <w:rFonts w:asciiTheme="majorBidi" w:hAnsiTheme="majorBidi" w:cstheme="majorBidi"/>
          <w:noProof/>
          <w:sz w:val="28"/>
          <w:szCs w:val="28"/>
        </w:rPr>
        <w:drawing>
          <wp:inline distT="0" distB="0" distL="0" distR="0" wp14:anchorId="1FB5923B" wp14:editId="04824433">
            <wp:extent cx="2133898" cy="562053"/>
            <wp:effectExtent l="0" t="0" r="0" b="9525"/>
            <wp:docPr id="1"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a:stretch>
                      <a:fillRect/>
                    </a:stretch>
                  </pic:blipFill>
                  <pic:spPr>
                    <a:xfrm>
                      <a:off x="0" y="0"/>
                      <a:ext cx="2133898" cy="562053"/>
                    </a:xfrm>
                    <a:prstGeom prst="rect">
                      <a:avLst/>
                    </a:prstGeom>
                  </pic:spPr>
                </pic:pic>
              </a:graphicData>
            </a:graphic>
          </wp:inline>
        </w:drawing>
      </w:r>
    </w:p>
    <w:p w:rsidR="00BE6F18" w:rsidRDefault="00BE6F18" w:rsidP="00BE6F18">
      <w:pPr>
        <w:jc w:val="both"/>
        <w:rPr>
          <w:rFonts w:asciiTheme="majorBidi" w:hAnsiTheme="majorBidi" w:cstheme="majorBidi"/>
          <w:sz w:val="28"/>
          <w:szCs w:val="28"/>
        </w:rPr>
      </w:pPr>
      <w:r w:rsidRPr="00BE6F18">
        <w:rPr>
          <w:rFonts w:asciiTheme="majorBidi" w:hAnsiTheme="majorBidi" w:cstheme="majorBidi"/>
          <w:sz w:val="28"/>
          <w:szCs w:val="28"/>
        </w:rPr>
        <w:t xml:space="preserve">where </w:t>
      </w:r>
    </w:p>
    <w:p w:rsidR="00BE6F18" w:rsidRDefault="00BE6F18" w:rsidP="00BE6F18">
      <w:pPr>
        <w:jc w:val="both"/>
        <w:rPr>
          <w:rFonts w:asciiTheme="majorBidi" w:hAnsiTheme="majorBidi" w:cstheme="majorBidi"/>
          <w:sz w:val="28"/>
          <w:szCs w:val="28"/>
        </w:rPr>
      </w:pPr>
      <w:r w:rsidRPr="00BE6F18">
        <w:rPr>
          <w:rFonts w:asciiTheme="majorBidi" w:hAnsiTheme="majorBidi" w:cstheme="majorBidi"/>
          <w:sz w:val="28"/>
          <w:szCs w:val="28"/>
        </w:rPr>
        <w:t xml:space="preserve">ew </w:t>
      </w:r>
      <w:r>
        <w:rPr>
          <w:rFonts w:asciiTheme="majorBidi" w:hAnsiTheme="majorBidi" w:cstheme="majorBidi"/>
          <w:sz w:val="28"/>
          <w:szCs w:val="28"/>
        </w:rPr>
        <w:t>=</w:t>
      </w:r>
      <w:r w:rsidRPr="00BE6F18">
        <w:rPr>
          <w:rFonts w:asciiTheme="majorBidi" w:hAnsiTheme="majorBidi" w:cstheme="majorBidi"/>
          <w:sz w:val="28"/>
          <w:szCs w:val="28"/>
        </w:rPr>
        <w:t xml:space="preserve"> water influx rate from aquifer, bbl/day </w:t>
      </w:r>
    </w:p>
    <w:p w:rsidR="00BE6F18" w:rsidRDefault="00BE6F18" w:rsidP="00BE6F18">
      <w:pPr>
        <w:jc w:val="both"/>
        <w:rPr>
          <w:rFonts w:asciiTheme="majorBidi" w:hAnsiTheme="majorBidi" w:cstheme="majorBidi"/>
          <w:sz w:val="28"/>
          <w:szCs w:val="28"/>
        </w:rPr>
      </w:pPr>
      <w:r w:rsidRPr="00BE6F18">
        <w:rPr>
          <w:rFonts w:asciiTheme="majorBidi" w:hAnsiTheme="majorBidi" w:cstheme="majorBidi"/>
          <w:sz w:val="28"/>
          <w:szCs w:val="28"/>
        </w:rPr>
        <w:t xml:space="preserve">J </w:t>
      </w:r>
      <w:r>
        <w:rPr>
          <w:rFonts w:asciiTheme="majorBidi" w:hAnsiTheme="majorBidi" w:cstheme="majorBidi"/>
          <w:sz w:val="28"/>
          <w:szCs w:val="28"/>
        </w:rPr>
        <w:t>=</w:t>
      </w:r>
      <w:r w:rsidRPr="00BE6F18">
        <w:rPr>
          <w:rFonts w:asciiTheme="majorBidi" w:hAnsiTheme="majorBidi" w:cstheme="majorBidi"/>
          <w:sz w:val="28"/>
          <w:szCs w:val="28"/>
        </w:rPr>
        <w:t xml:space="preserve"> productivity index for the aquifer, bbl/day/psi </w:t>
      </w:r>
    </w:p>
    <w:p w:rsidR="00BE6F18" w:rsidRDefault="00BE6F18" w:rsidP="00BE6F18">
      <w:pPr>
        <w:jc w:val="both"/>
        <w:rPr>
          <w:rFonts w:asciiTheme="majorBidi" w:hAnsiTheme="majorBidi" w:cstheme="majorBidi"/>
          <w:sz w:val="28"/>
          <w:szCs w:val="28"/>
        </w:rPr>
      </w:pPr>
      <w:r w:rsidRPr="00BE6F18">
        <w:rPr>
          <w:rFonts w:asciiTheme="majorBidi" w:hAnsiTheme="majorBidi" w:cstheme="majorBidi"/>
          <w:sz w:val="28"/>
          <w:szCs w:val="28"/>
        </w:rPr>
        <w:t xml:space="preserve">pa </w:t>
      </w:r>
      <w:r>
        <w:rPr>
          <w:rFonts w:asciiTheme="majorBidi" w:hAnsiTheme="majorBidi" w:cstheme="majorBidi"/>
          <w:sz w:val="28"/>
          <w:szCs w:val="28"/>
        </w:rPr>
        <w:t>=</w:t>
      </w:r>
      <w:r w:rsidRPr="00BE6F18">
        <w:rPr>
          <w:rFonts w:asciiTheme="majorBidi" w:hAnsiTheme="majorBidi" w:cstheme="majorBidi"/>
          <w:sz w:val="28"/>
          <w:szCs w:val="28"/>
        </w:rPr>
        <w:t xml:space="preserve"> average aquifer pressure, psi </w:t>
      </w:r>
    </w:p>
    <w:p w:rsidR="00BE6F18" w:rsidRDefault="00BE6F18" w:rsidP="00BE6F18">
      <w:pPr>
        <w:jc w:val="both"/>
        <w:rPr>
          <w:rFonts w:asciiTheme="majorBidi" w:hAnsiTheme="majorBidi" w:cstheme="majorBidi"/>
          <w:sz w:val="28"/>
          <w:szCs w:val="28"/>
        </w:rPr>
      </w:pPr>
      <w:r w:rsidRPr="00BE6F18">
        <w:rPr>
          <w:rFonts w:asciiTheme="majorBidi" w:hAnsiTheme="majorBidi" w:cstheme="majorBidi"/>
          <w:sz w:val="28"/>
          <w:szCs w:val="28"/>
        </w:rPr>
        <w:t xml:space="preserve">pr </w:t>
      </w:r>
      <w:r>
        <w:rPr>
          <w:rFonts w:asciiTheme="majorBidi" w:hAnsiTheme="majorBidi" w:cstheme="majorBidi"/>
          <w:sz w:val="28"/>
          <w:szCs w:val="28"/>
        </w:rPr>
        <w:t>=</w:t>
      </w:r>
      <w:r w:rsidRPr="00BE6F18">
        <w:rPr>
          <w:rFonts w:asciiTheme="majorBidi" w:hAnsiTheme="majorBidi" w:cstheme="majorBidi"/>
          <w:sz w:val="28"/>
          <w:szCs w:val="28"/>
        </w:rPr>
        <w:t xml:space="preserve"> inner aquifer boundary pressure, psi </w:t>
      </w:r>
    </w:p>
    <w:p w:rsidR="00BE6F18" w:rsidRDefault="00BE6F18" w:rsidP="00BE6F18">
      <w:pPr>
        <w:jc w:val="both"/>
        <w:rPr>
          <w:rFonts w:asciiTheme="majorBidi" w:hAnsiTheme="majorBidi" w:cstheme="majorBidi"/>
          <w:sz w:val="28"/>
          <w:szCs w:val="28"/>
        </w:rPr>
      </w:pPr>
      <w:r w:rsidRPr="00BE6F18">
        <w:rPr>
          <w:rFonts w:asciiTheme="majorBidi" w:hAnsiTheme="majorBidi" w:cstheme="majorBidi"/>
          <w:sz w:val="28"/>
          <w:szCs w:val="28"/>
        </w:rPr>
        <w:lastRenderedPageBreak/>
        <w:t>The second equation is an aquifer material bala</w:t>
      </w:r>
      <w:r>
        <w:rPr>
          <w:rFonts w:asciiTheme="majorBidi" w:hAnsiTheme="majorBidi" w:cstheme="majorBidi"/>
          <w:sz w:val="28"/>
          <w:szCs w:val="28"/>
        </w:rPr>
        <w:t>nce equation for a constant com</w:t>
      </w:r>
      <w:r w:rsidRPr="00BE6F18">
        <w:rPr>
          <w:rFonts w:asciiTheme="majorBidi" w:hAnsiTheme="majorBidi" w:cstheme="majorBidi"/>
          <w:sz w:val="28"/>
          <w:szCs w:val="28"/>
        </w:rPr>
        <w:t>pressibility, which states that the amount of pressure depletion in the aquifer is directly proportional to the amount of water influx from the aquifer, or:</w:t>
      </w:r>
    </w:p>
    <w:p w:rsidR="00BE6F18" w:rsidRDefault="00BE6F18" w:rsidP="00BE6F18">
      <w:pPr>
        <w:jc w:val="center"/>
        <w:rPr>
          <w:rFonts w:asciiTheme="majorBidi" w:hAnsiTheme="majorBidi" w:cstheme="majorBidi"/>
          <w:sz w:val="28"/>
          <w:szCs w:val="28"/>
        </w:rPr>
      </w:pPr>
      <w:r w:rsidRPr="00BE6F18">
        <w:rPr>
          <w:rFonts w:asciiTheme="majorBidi" w:hAnsiTheme="majorBidi" w:cstheme="majorBidi"/>
          <w:noProof/>
          <w:sz w:val="28"/>
          <w:szCs w:val="28"/>
        </w:rPr>
        <w:drawing>
          <wp:inline distT="0" distB="0" distL="0" distR="0" wp14:anchorId="5B6E3905" wp14:editId="2E8E65E2">
            <wp:extent cx="2229161" cy="514422"/>
            <wp:effectExtent l="0" t="0" r="0" b="0"/>
            <wp:docPr id="2" name="صورة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stretch>
                      <a:fillRect/>
                    </a:stretch>
                  </pic:blipFill>
                  <pic:spPr>
                    <a:xfrm>
                      <a:off x="0" y="0"/>
                      <a:ext cx="2229161" cy="514422"/>
                    </a:xfrm>
                    <a:prstGeom prst="rect">
                      <a:avLst/>
                    </a:prstGeom>
                  </pic:spPr>
                </pic:pic>
              </a:graphicData>
            </a:graphic>
          </wp:inline>
        </w:drawing>
      </w:r>
    </w:p>
    <w:p w:rsidR="00BE6F18" w:rsidRDefault="00BE6F18" w:rsidP="00BE6F18">
      <w:pPr>
        <w:jc w:val="both"/>
        <w:rPr>
          <w:rFonts w:asciiTheme="majorBidi" w:hAnsiTheme="majorBidi" w:cstheme="majorBidi"/>
          <w:sz w:val="28"/>
          <w:szCs w:val="28"/>
        </w:rPr>
      </w:pPr>
      <w:r w:rsidRPr="00BE6F18">
        <w:rPr>
          <w:rFonts w:asciiTheme="majorBidi" w:hAnsiTheme="majorBidi" w:cstheme="majorBidi"/>
          <w:sz w:val="28"/>
          <w:szCs w:val="28"/>
        </w:rPr>
        <w:t xml:space="preserve">where </w:t>
      </w:r>
    </w:p>
    <w:p w:rsidR="00BE6F18" w:rsidRDefault="00BE6F18" w:rsidP="00BE6F18">
      <w:pPr>
        <w:jc w:val="both"/>
        <w:rPr>
          <w:rFonts w:asciiTheme="majorBidi" w:hAnsiTheme="majorBidi" w:cstheme="majorBidi"/>
          <w:sz w:val="28"/>
          <w:szCs w:val="28"/>
        </w:rPr>
      </w:pPr>
      <w:r w:rsidRPr="00BE6F18">
        <w:rPr>
          <w:rFonts w:asciiTheme="majorBidi" w:hAnsiTheme="majorBidi" w:cstheme="majorBidi"/>
          <w:sz w:val="28"/>
          <w:szCs w:val="28"/>
        </w:rPr>
        <w:t xml:space="preserve">Wi </w:t>
      </w:r>
      <w:r>
        <w:rPr>
          <w:rFonts w:asciiTheme="majorBidi" w:hAnsiTheme="majorBidi" w:cstheme="majorBidi"/>
          <w:sz w:val="28"/>
          <w:szCs w:val="28"/>
        </w:rPr>
        <w:t>=</w:t>
      </w:r>
      <w:r w:rsidRPr="00BE6F18">
        <w:rPr>
          <w:rFonts w:asciiTheme="majorBidi" w:hAnsiTheme="majorBidi" w:cstheme="majorBidi"/>
          <w:sz w:val="28"/>
          <w:szCs w:val="28"/>
        </w:rPr>
        <w:t xml:space="preserve"> initial volume of water in the aquifer, bbl </w:t>
      </w:r>
    </w:p>
    <w:p w:rsidR="005D74DE" w:rsidRDefault="00BE6F18" w:rsidP="00BE6F18">
      <w:pPr>
        <w:jc w:val="both"/>
        <w:rPr>
          <w:rFonts w:asciiTheme="majorBidi" w:hAnsiTheme="majorBidi" w:cstheme="majorBidi"/>
          <w:sz w:val="28"/>
          <w:szCs w:val="28"/>
        </w:rPr>
      </w:pPr>
      <w:r w:rsidRPr="00BE6F18">
        <w:rPr>
          <w:rFonts w:asciiTheme="majorBidi" w:hAnsiTheme="majorBidi" w:cstheme="majorBidi"/>
          <w:sz w:val="28"/>
          <w:szCs w:val="28"/>
        </w:rPr>
        <w:t xml:space="preserve">ct </w:t>
      </w:r>
      <w:r>
        <w:rPr>
          <w:rFonts w:asciiTheme="majorBidi" w:hAnsiTheme="majorBidi" w:cstheme="majorBidi"/>
          <w:sz w:val="28"/>
          <w:szCs w:val="28"/>
        </w:rPr>
        <w:t>=</w:t>
      </w:r>
      <w:r w:rsidRPr="00BE6F18">
        <w:rPr>
          <w:rFonts w:asciiTheme="majorBidi" w:hAnsiTheme="majorBidi" w:cstheme="majorBidi"/>
          <w:sz w:val="28"/>
          <w:szCs w:val="28"/>
        </w:rPr>
        <w:t xml:space="preserve"> total aquifer compressibility, cw + cf, psi</w:t>
      </w:r>
      <w:r w:rsidRPr="00BE6F18">
        <w:rPr>
          <w:rFonts w:asciiTheme="majorBidi" w:hAnsiTheme="majorBidi" w:cstheme="majorBidi"/>
          <w:sz w:val="28"/>
          <w:szCs w:val="28"/>
          <w:vertAlign w:val="superscript"/>
        </w:rPr>
        <w:t>–1</w:t>
      </w:r>
      <w:r w:rsidRPr="00BE6F18">
        <w:rPr>
          <w:rFonts w:asciiTheme="majorBidi" w:hAnsiTheme="majorBidi" w:cstheme="majorBidi"/>
          <w:sz w:val="28"/>
          <w:szCs w:val="28"/>
        </w:rPr>
        <w:t xml:space="preserve"> </w:t>
      </w:r>
    </w:p>
    <w:p w:rsidR="005D74DE" w:rsidRDefault="00BE6F18" w:rsidP="005D74DE">
      <w:pPr>
        <w:jc w:val="both"/>
        <w:rPr>
          <w:rFonts w:asciiTheme="majorBidi" w:hAnsiTheme="majorBidi" w:cstheme="majorBidi"/>
          <w:sz w:val="28"/>
          <w:szCs w:val="28"/>
        </w:rPr>
      </w:pPr>
      <w:r w:rsidRPr="00BE6F18">
        <w:rPr>
          <w:rFonts w:asciiTheme="majorBidi" w:hAnsiTheme="majorBidi" w:cstheme="majorBidi"/>
          <w:sz w:val="28"/>
          <w:szCs w:val="28"/>
        </w:rPr>
        <w:t xml:space="preserve">pi </w:t>
      </w:r>
      <w:r w:rsidR="005D74DE">
        <w:rPr>
          <w:rFonts w:asciiTheme="majorBidi" w:hAnsiTheme="majorBidi" w:cstheme="majorBidi"/>
          <w:sz w:val="28"/>
          <w:szCs w:val="28"/>
        </w:rPr>
        <w:t>=</w:t>
      </w:r>
      <w:r w:rsidRPr="00BE6F18">
        <w:rPr>
          <w:rFonts w:asciiTheme="majorBidi" w:hAnsiTheme="majorBidi" w:cstheme="majorBidi"/>
          <w:sz w:val="28"/>
          <w:szCs w:val="28"/>
        </w:rPr>
        <w:t xml:space="preserve"> initi</w:t>
      </w:r>
      <w:r w:rsidR="005D74DE">
        <w:rPr>
          <w:rFonts w:asciiTheme="majorBidi" w:hAnsiTheme="majorBidi" w:cstheme="majorBidi"/>
          <w:sz w:val="28"/>
          <w:szCs w:val="28"/>
        </w:rPr>
        <w:t xml:space="preserve">al pressure of the aquifer, psi </w:t>
      </w:r>
    </w:p>
    <w:p w:rsidR="005D74DE" w:rsidRDefault="00BE6F18" w:rsidP="005D74DE">
      <w:pPr>
        <w:jc w:val="both"/>
        <w:rPr>
          <w:rFonts w:asciiTheme="majorBidi" w:hAnsiTheme="majorBidi" w:cstheme="majorBidi"/>
          <w:sz w:val="28"/>
          <w:szCs w:val="28"/>
        </w:rPr>
      </w:pPr>
      <w:r w:rsidRPr="00BE6F18">
        <w:rPr>
          <w:rFonts w:asciiTheme="majorBidi" w:hAnsiTheme="majorBidi" w:cstheme="majorBidi"/>
          <w:sz w:val="28"/>
          <w:szCs w:val="28"/>
        </w:rPr>
        <w:t xml:space="preserve">f </w:t>
      </w:r>
      <w:r w:rsidR="005D74DE">
        <w:rPr>
          <w:rFonts w:asciiTheme="majorBidi" w:hAnsiTheme="majorBidi" w:cstheme="majorBidi"/>
          <w:sz w:val="28"/>
          <w:szCs w:val="28"/>
        </w:rPr>
        <w:t>=</w:t>
      </w:r>
      <w:r w:rsidRPr="00BE6F18">
        <w:rPr>
          <w:rFonts w:asciiTheme="majorBidi" w:hAnsiTheme="majorBidi" w:cstheme="majorBidi"/>
          <w:sz w:val="28"/>
          <w:szCs w:val="28"/>
        </w:rPr>
        <w:t xml:space="preserve"> θ/360 </w:t>
      </w:r>
    </w:p>
    <w:p w:rsidR="005D74DE" w:rsidRPr="006F011F" w:rsidRDefault="00BE6F18" w:rsidP="005D74DE">
      <w:pPr>
        <w:jc w:val="both"/>
        <w:rPr>
          <w:rFonts w:asciiTheme="majorBidi" w:hAnsiTheme="majorBidi" w:cstheme="majorBidi"/>
          <w:sz w:val="28"/>
          <w:szCs w:val="28"/>
        </w:rPr>
      </w:pPr>
      <w:r w:rsidRPr="00BE6F18">
        <w:rPr>
          <w:rFonts w:asciiTheme="majorBidi" w:hAnsiTheme="majorBidi" w:cstheme="majorBidi"/>
          <w:sz w:val="28"/>
          <w:szCs w:val="28"/>
        </w:rPr>
        <w:t xml:space="preserve">Equation </w:t>
      </w:r>
      <w:r w:rsidR="001753FB">
        <w:rPr>
          <w:rFonts w:asciiTheme="majorBidi" w:hAnsiTheme="majorBidi" w:cstheme="majorBidi"/>
          <w:sz w:val="28"/>
          <w:szCs w:val="28"/>
        </w:rPr>
        <w:t>of e</w:t>
      </w:r>
      <w:r w:rsidR="001753FB" w:rsidRPr="001753FB">
        <w:rPr>
          <w:rFonts w:asciiTheme="majorBidi" w:hAnsiTheme="majorBidi" w:cstheme="majorBidi"/>
          <w:sz w:val="28"/>
          <w:szCs w:val="28"/>
          <w:vertAlign w:val="subscript"/>
        </w:rPr>
        <w:t>w</w:t>
      </w:r>
      <w:r w:rsidR="006F011F">
        <w:rPr>
          <w:rFonts w:asciiTheme="majorBidi" w:hAnsiTheme="majorBidi" w:cstheme="majorBidi"/>
          <w:sz w:val="28"/>
          <w:szCs w:val="28"/>
          <w:vertAlign w:val="subscript"/>
        </w:rPr>
        <w:t xml:space="preserve"> </w:t>
      </w:r>
    </w:p>
    <w:p w:rsidR="005D74DE" w:rsidRDefault="005D74DE" w:rsidP="005D74DE">
      <w:pPr>
        <w:jc w:val="center"/>
        <w:rPr>
          <w:rFonts w:asciiTheme="majorBidi" w:hAnsiTheme="majorBidi" w:cstheme="majorBidi"/>
          <w:sz w:val="28"/>
          <w:szCs w:val="28"/>
        </w:rPr>
      </w:pPr>
      <w:r w:rsidRPr="00BE6F18">
        <w:rPr>
          <w:rFonts w:asciiTheme="majorBidi" w:hAnsiTheme="majorBidi" w:cstheme="majorBidi"/>
          <w:noProof/>
          <w:sz w:val="28"/>
          <w:szCs w:val="28"/>
        </w:rPr>
        <w:drawing>
          <wp:inline distT="0" distB="0" distL="0" distR="0" wp14:anchorId="7887CFC9" wp14:editId="0D3B3813">
            <wp:extent cx="2133898" cy="562053"/>
            <wp:effectExtent l="0" t="0" r="0" b="9525"/>
            <wp:docPr id="3"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a:stretch>
                      <a:fillRect/>
                    </a:stretch>
                  </pic:blipFill>
                  <pic:spPr>
                    <a:xfrm>
                      <a:off x="0" y="0"/>
                      <a:ext cx="2133898" cy="562053"/>
                    </a:xfrm>
                    <a:prstGeom prst="rect">
                      <a:avLst/>
                    </a:prstGeom>
                  </pic:spPr>
                </pic:pic>
              </a:graphicData>
            </a:graphic>
          </wp:inline>
        </w:drawing>
      </w:r>
    </w:p>
    <w:p w:rsidR="00BE6F18" w:rsidRDefault="00BE6F18" w:rsidP="006F011F">
      <w:pPr>
        <w:jc w:val="both"/>
        <w:rPr>
          <w:rFonts w:asciiTheme="majorBidi" w:hAnsiTheme="majorBidi" w:cstheme="majorBidi"/>
          <w:sz w:val="28"/>
          <w:szCs w:val="28"/>
        </w:rPr>
      </w:pPr>
      <w:r w:rsidRPr="00BE6F18">
        <w:rPr>
          <w:rFonts w:asciiTheme="majorBidi" w:hAnsiTheme="majorBidi" w:cstheme="majorBidi"/>
          <w:sz w:val="28"/>
          <w:szCs w:val="28"/>
        </w:rPr>
        <w:t xml:space="preserve">suggests that the maximum possible water influx occurs if pa </w:t>
      </w:r>
      <w:r w:rsidR="006F011F">
        <w:rPr>
          <w:rFonts w:asciiTheme="majorBidi" w:hAnsiTheme="majorBidi" w:cstheme="majorBidi"/>
          <w:sz w:val="28"/>
          <w:szCs w:val="28"/>
        </w:rPr>
        <w:t>=</w:t>
      </w:r>
      <w:r w:rsidRPr="00BE6F18">
        <w:rPr>
          <w:rFonts w:asciiTheme="majorBidi" w:hAnsiTheme="majorBidi" w:cstheme="majorBidi"/>
          <w:sz w:val="28"/>
          <w:szCs w:val="28"/>
        </w:rPr>
        <w:t xml:space="preserve"> 0, or:</w:t>
      </w:r>
    </w:p>
    <w:p w:rsidR="00E05EA8" w:rsidRDefault="00E05EA8" w:rsidP="00E05EA8">
      <w:pPr>
        <w:jc w:val="center"/>
        <w:rPr>
          <w:rFonts w:asciiTheme="majorBidi" w:hAnsiTheme="majorBidi" w:cstheme="majorBidi"/>
          <w:sz w:val="28"/>
          <w:szCs w:val="28"/>
        </w:rPr>
      </w:pPr>
      <w:r w:rsidRPr="00E05EA8">
        <w:rPr>
          <w:rFonts w:asciiTheme="majorBidi" w:hAnsiTheme="majorBidi" w:cstheme="majorBidi"/>
          <w:noProof/>
          <w:sz w:val="28"/>
          <w:szCs w:val="28"/>
        </w:rPr>
        <w:drawing>
          <wp:inline distT="0" distB="0" distL="0" distR="0" wp14:anchorId="38CBE838" wp14:editId="01987807">
            <wp:extent cx="2362530" cy="400106"/>
            <wp:effectExtent l="0" t="0" r="0" b="0"/>
            <wp:docPr id="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2362530" cy="400106"/>
                    </a:xfrm>
                    <a:prstGeom prst="rect">
                      <a:avLst/>
                    </a:prstGeom>
                  </pic:spPr>
                </pic:pic>
              </a:graphicData>
            </a:graphic>
          </wp:inline>
        </w:drawing>
      </w:r>
    </w:p>
    <w:p w:rsidR="00E05EA8" w:rsidRDefault="00E05EA8" w:rsidP="00E05EA8">
      <w:pPr>
        <w:jc w:val="both"/>
        <w:rPr>
          <w:rFonts w:asciiTheme="majorBidi" w:hAnsiTheme="majorBidi" w:cstheme="majorBidi"/>
          <w:sz w:val="28"/>
          <w:szCs w:val="28"/>
        </w:rPr>
      </w:pPr>
      <w:r w:rsidRPr="00E05EA8">
        <w:rPr>
          <w:rFonts w:asciiTheme="majorBidi" w:hAnsiTheme="majorBidi" w:cstheme="majorBidi"/>
          <w:sz w:val="28"/>
          <w:szCs w:val="28"/>
        </w:rPr>
        <w:t xml:space="preserve">Combining </w:t>
      </w:r>
      <w:r>
        <w:rPr>
          <w:rFonts w:asciiTheme="majorBidi" w:hAnsiTheme="majorBidi" w:cstheme="majorBidi"/>
          <w:sz w:val="28"/>
          <w:szCs w:val="28"/>
        </w:rPr>
        <w:t xml:space="preserve"> tow </w:t>
      </w:r>
      <w:r w:rsidRPr="00E05EA8">
        <w:rPr>
          <w:rFonts w:asciiTheme="majorBidi" w:hAnsiTheme="majorBidi" w:cstheme="majorBidi"/>
          <w:sz w:val="28"/>
          <w:szCs w:val="28"/>
        </w:rPr>
        <w:t>Equation</w:t>
      </w:r>
      <w:r>
        <w:rPr>
          <w:rFonts w:asciiTheme="majorBidi" w:hAnsiTheme="majorBidi" w:cstheme="majorBidi"/>
          <w:sz w:val="28"/>
          <w:szCs w:val="28"/>
        </w:rPr>
        <w:t>s</w:t>
      </w:r>
      <w:r w:rsidRPr="00E05EA8">
        <w:rPr>
          <w:rFonts w:asciiTheme="majorBidi" w:hAnsiTheme="majorBidi" w:cstheme="majorBidi"/>
          <w:sz w:val="28"/>
          <w:szCs w:val="28"/>
        </w:rPr>
        <w:t xml:space="preserve"> </w:t>
      </w:r>
      <w:r>
        <w:rPr>
          <w:rFonts w:asciiTheme="majorBidi" w:hAnsiTheme="majorBidi" w:cstheme="majorBidi"/>
          <w:sz w:val="28"/>
          <w:szCs w:val="28"/>
        </w:rPr>
        <w:t>before to</w:t>
      </w:r>
      <w:r w:rsidRPr="00E05EA8">
        <w:rPr>
          <w:rFonts w:asciiTheme="majorBidi" w:hAnsiTheme="majorBidi" w:cstheme="majorBidi"/>
          <w:sz w:val="28"/>
          <w:szCs w:val="28"/>
        </w:rPr>
        <w:t xml:space="preserve"> gives:</w:t>
      </w:r>
    </w:p>
    <w:p w:rsidR="00D04C7A" w:rsidRDefault="00D04C7A" w:rsidP="00B802C9">
      <w:pPr>
        <w:jc w:val="center"/>
        <w:rPr>
          <w:rFonts w:asciiTheme="majorBidi" w:hAnsiTheme="majorBidi" w:cstheme="majorBidi"/>
          <w:sz w:val="28"/>
          <w:szCs w:val="28"/>
        </w:rPr>
      </w:pPr>
      <w:r w:rsidRPr="00D04C7A">
        <w:rPr>
          <w:rFonts w:asciiTheme="majorBidi" w:hAnsiTheme="majorBidi" w:cstheme="majorBidi"/>
          <w:noProof/>
          <w:sz w:val="28"/>
          <w:szCs w:val="28"/>
        </w:rPr>
        <w:drawing>
          <wp:inline distT="0" distB="0" distL="0" distR="0" wp14:anchorId="023A0723" wp14:editId="07307BC5">
            <wp:extent cx="3458058" cy="714475"/>
            <wp:effectExtent l="0" t="0" r="0" b="9525"/>
            <wp:docPr id="5" name="صورة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3458058" cy="714475"/>
                    </a:xfrm>
                    <a:prstGeom prst="rect">
                      <a:avLst/>
                    </a:prstGeom>
                  </pic:spPr>
                </pic:pic>
              </a:graphicData>
            </a:graphic>
          </wp:inline>
        </w:drawing>
      </w:r>
    </w:p>
    <w:p w:rsidR="00AF289B" w:rsidRDefault="00AF289B" w:rsidP="00AF289B">
      <w:pPr>
        <w:jc w:val="both"/>
        <w:rPr>
          <w:rFonts w:asciiTheme="majorBidi" w:hAnsiTheme="majorBidi" w:cstheme="majorBidi"/>
          <w:sz w:val="28"/>
          <w:szCs w:val="28"/>
        </w:rPr>
      </w:pPr>
      <w:r w:rsidRPr="00AF289B">
        <w:rPr>
          <w:rFonts w:asciiTheme="majorBidi" w:hAnsiTheme="majorBidi" w:cstheme="majorBidi"/>
          <w:sz w:val="28"/>
          <w:szCs w:val="28"/>
        </w:rPr>
        <w:t xml:space="preserve">Equation </w:t>
      </w:r>
      <w:r>
        <w:rPr>
          <w:rFonts w:asciiTheme="majorBidi" w:hAnsiTheme="majorBidi" w:cstheme="majorBidi"/>
          <w:sz w:val="28"/>
          <w:szCs w:val="28"/>
        </w:rPr>
        <w:t>above</w:t>
      </w:r>
      <w:r w:rsidRPr="00AF289B">
        <w:rPr>
          <w:rFonts w:asciiTheme="majorBidi" w:hAnsiTheme="majorBidi" w:cstheme="majorBidi"/>
          <w:sz w:val="28"/>
          <w:szCs w:val="28"/>
        </w:rPr>
        <w:t xml:space="preserve"> Provides a simple expression to determine </w:t>
      </w:r>
      <w:r w:rsidRPr="00652BF2">
        <w:rPr>
          <w:rFonts w:asciiTheme="majorBidi" w:hAnsiTheme="majorBidi" w:cstheme="majorBidi"/>
          <w:b/>
          <w:bCs/>
          <w:color w:val="FF0000"/>
          <w:sz w:val="28"/>
          <w:szCs w:val="28"/>
        </w:rPr>
        <w:t>the average aquifer Pressure pa</w:t>
      </w:r>
      <w:r w:rsidRPr="00652BF2">
        <w:rPr>
          <w:rFonts w:asciiTheme="majorBidi" w:hAnsiTheme="majorBidi" w:cstheme="majorBidi"/>
          <w:color w:val="FF0000"/>
          <w:sz w:val="28"/>
          <w:szCs w:val="28"/>
        </w:rPr>
        <w:t xml:space="preserve"> </w:t>
      </w:r>
      <w:r w:rsidRPr="00AF289B">
        <w:rPr>
          <w:rFonts w:asciiTheme="majorBidi" w:hAnsiTheme="majorBidi" w:cstheme="majorBidi"/>
          <w:sz w:val="28"/>
          <w:szCs w:val="28"/>
        </w:rPr>
        <w:t>after removing We bbl of water from the aquifer to the reservoir, i.e., cumulative water influx.</w:t>
      </w:r>
    </w:p>
    <w:p w:rsidR="0065040A" w:rsidRDefault="003C7236" w:rsidP="00B802C9">
      <w:pPr>
        <w:jc w:val="center"/>
        <w:rPr>
          <w:rFonts w:asciiTheme="majorBidi" w:hAnsiTheme="majorBidi" w:cstheme="majorBidi"/>
          <w:sz w:val="28"/>
          <w:szCs w:val="28"/>
        </w:rPr>
      </w:pPr>
      <w:r w:rsidRPr="003C7236">
        <w:rPr>
          <w:rFonts w:asciiTheme="majorBidi" w:hAnsiTheme="majorBidi" w:cstheme="majorBidi"/>
          <w:noProof/>
          <w:sz w:val="28"/>
          <w:szCs w:val="28"/>
        </w:rPr>
        <w:lastRenderedPageBreak/>
        <w:drawing>
          <wp:inline distT="0" distB="0" distL="0" distR="0" wp14:anchorId="52A84864" wp14:editId="1CEE024A">
            <wp:extent cx="2924583" cy="1390844"/>
            <wp:effectExtent l="0" t="0" r="9525" b="0"/>
            <wp:docPr id="7"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2924583" cy="1390844"/>
                    </a:xfrm>
                    <a:prstGeom prst="rect">
                      <a:avLst/>
                    </a:prstGeom>
                  </pic:spPr>
                </pic:pic>
              </a:graphicData>
            </a:graphic>
          </wp:inline>
        </w:drawing>
      </w:r>
    </w:p>
    <w:p w:rsidR="0069434D" w:rsidRPr="00630B18" w:rsidRDefault="0069434D" w:rsidP="0069434D">
      <w:pPr>
        <w:jc w:val="both"/>
        <w:rPr>
          <w:rFonts w:asciiTheme="majorBidi" w:eastAsiaTheme="minorEastAsia" w:hAnsiTheme="majorBidi" w:cstheme="majorBidi"/>
          <w:iCs/>
          <w:sz w:val="28"/>
          <w:szCs w:val="28"/>
        </w:rPr>
      </w:pPr>
      <w:r w:rsidRPr="00AD5BC4">
        <w:rPr>
          <w:rFonts w:asciiTheme="majorBidi" w:eastAsiaTheme="minorEastAsia" w:hAnsiTheme="majorBidi" w:cstheme="majorBidi"/>
          <w:iCs/>
          <w:sz w:val="28"/>
          <w:szCs w:val="28"/>
        </w:rPr>
        <w:t>Solution</w:t>
      </w:r>
      <w:r w:rsidRPr="00B64CAD">
        <w:rPr>
          <w:rFonts w:asciiTheme="majorBidi" w:eastAsiaTheme="minorEastAsia" w:hAnsiTheme="majorBidi" w:cstheme="majorBidi"/>
          <w:iCs/>
          <w:sz w:val="28"/>
          <w:szCs w:val="28"/>
        </w:rPr>
        <w:t xml:space="preserve"> in the case in which the </w:t>
      </w:r>
      <w:r w:rsidRPr="001629E8">
        <w:rPr>
          <w:rFonts w:asciiTheme="majorBidi" w:eastAsiaTheme="minorEastAsia" w:hAnsiTheme="majorBidi" w:cstheme="majorBidi"/>
          <w:b/>
          <w:bCs/>
          <w:iCs/>
          <w:color w:val="FF0000"/>
          <w:sz w:val="28"/>
          <w:szCs w:val="28"/>
        </w:rPr>
        <w:t>boundary pressure is varying continuously as a function of time,</w:t>
      </w:r>
      <w:r>
        <w:rPr>
          <w:rFonts w:asciiTheme="majorBidi" w:eastAsiaTheme="minorEastAsia" w:hAnsiTheme="majorBidi" w:cstheme="majorBidi"/>
          <w:iCs/>
          <w:sz w:val="28"/>
          <w:szCs w:val="28"/>
        </w:rPr>
        <w:t xml:space="preserve"> the superposition tech</w:t>
      </w:r>
      <w:r w:rsidRPr="00B64CAD">
        <w:rPr>
          <w:rFonts w:asciiTheme="majorBidi" w:eastAsiaTheme="minorEastAsia" w:hAnsiTheme="majorBidi" w:cstheme="majorBidi"/>
          <w:iCs/>
          <w:sz w:val="28"/>
          <w:szCs w:val="28"/>
        </w:rPr>
        <w:t>nique must be applied</w:t>
      </w:r>
      <w:r>
        <w:rPr>
          <w:rFonts w:asciiTheme="majorBidi" w:eastAsiaTheme="minorEastAsia" w:hAnsiTheme="majorBidi" w:cstheme="majorBidi"/>
          <w:iCs/>
          <w:sz w:val="28"/>
          <w:szCs w:val="28"/>
        </w:rPr>
        <w:t xml:space="preserve">. </w:t>
      </w:r>
      <w:r w:rsidRPr="00B64CAD">
        <w:rPr>
          <w:rFonts w:asciiTheme="majorBidi" w:eastAsiaTheme="minorEastAsia" w:hAnsiTheme="majorBidi" w:cstheme="majorBidi"/>
          <w:iCs/>
          <w:color w:val="FF0000"/>
          <w:sz w:val="28"/>
          <w:szCs w:val="28"/>
        </w:rPr>
        <w:t>Rather than using superposition,</w:t>
      </w:r>
      <w:r w:rsidRPr="00B64CAD">
        <w:rPr>
          <w:rFonts w:asciiTheme="majorBidi" w:eastAsiaTheme="minorEastAsia" w:hAnsiTheme="majorBidi" w:cstheme="majorBidi"/>
          <w:iCs/>
          <w:sz w:val="28"/>
          <w:szCs w:val="28"/>
        </w:rPr>
        <w:t xml:space="preserve"> Fetkovich suggested that, if the reservoir-aquifer boundary pressure history is divided into a finite number of time intervals, the incremental water influx during the nth interval is:</w:t>
      </w:r>
    </w:p>
    <w:p w:rsidR="0069434D" w:rsidRDefault="00236039" w:rsidP="00236039">
      <w:pPr>
        <w:jc w:val="center"/>
        <w:rPr>
          <w:rFonts w:asciiTheme="majorBidi" w:hAnsiTheme="majorBidi" w:cstheme="majorBidi"/>
          <w:sz w:val="28"/>
          <w:szCs w:val="28"/>
        </w:rPr>
      </w:pPr>
      <w:r w:rsidRPr="00236039">
        <w:rPr>
          <w:rFonts w:asciiTheme="majorBidi" w:hAnsiTheme="majorBidi" w:cstheme="majorBidi"/>
          <w:noProof/>
          <w:sz w:val="28"/>
          <w:szCs w:val="28"/>
        </w:rPr>
        <w:drawing>
          <wp:inline distT="0" distB="0" distL="0" distR="0" wp14:anchorId="3D193C85" wp14:editId="2E523C09">
            <wp:extent cx="4848902" cy="714475"/>
            <wp:effectExtent l="0" t="0" r="0" b="9525"/>
            <wp:docPr id="18" name="صورة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4848902" cy="714475"/>
                    </a:xfrm>
                    <a:prstGeom prst="rect">
                      <a:avLst/>
                    </a:prstGeom>
                  </pic:spPr>
                </pic:pic>
              </a:graphicData>
            </a:graphic>
          </wp:inline>
        </w:drawing>
      </w:r>
    </w:p>
    <w:p w:rsidR="00884A10" w:rsidRPr="00884A10" w:rsidRDefault="00884A10" w:rsidP="00884A10">
      <w:pPr>
        <w:jc w:val="both"/>
        <w:rPr>
          <w:rFonts w:asciiTheme="majorBidi" w:hAnsiTheme="majorBidi" w:cstheme="majorBidi"/>
          <w:sz w:val="28"/>
          <w:szCs w:val="28"/>
        </w:rPr>
      </w:pPr>
      <w:r w:rsidRPr="00884A10">
        <w:rPr>
          <w:rFonts w:asciiTheme="majorBidi" w:hAnsiTheme="majorBidi" w:cstheme="majorBidi"/>
          <w:sz w:val="28"/>
          <w:szCs w:val="28"/>
        </w:rPr>
        <w:t xml:space="preserve">where </w:t>
      </w:r>
    </w:p>
    <w:p w:rsidR="00884A10" w:rsidRPr="00884A10" w:rsidRDefault="00884A10" w:rsidP="00884A10">
      <w:pPr>
        <w:jc w:val="both"/>
        <w:rPr>
          <w:rFonts w:asciiTheme="majorBidi" w:hAnsiTheme="majorBidi" w:cstheme="majorBidi"/>
          <w:sz w:val="28"/>
          <w:szCs w:val="28"/>
        </w:rPr>
      </w:pPr>
      <w:r w:rsidRPr="00884A10">
        <w:rPr>
          <w:rFonts w:asciiTheme="majorBidi" w:hAnsiTheme="majorBidi" w:cstheme="majorBidi"/>
          <w:sz w:val="28"/>
          <w:szCs w:val="28"/>
        </w:rPr>
        <w:t xml:space="preserve">We = cumulative water influx, bbl </w:t>
      </w:r>
    </w:p>
    <w:p w:rsidR="00884A10" w:rsidRPr="00884A10" w:rsidRDefault="00884A10" w:rsidP="00884A10">
      <w:pPr>
        <w:jc w:val="both"/>
        <w:rPr>
          <w:rFonts w:asciiTheme="majorBidi" w:hAnsiTheme="majorBidi" w:cstheme="majorBidi"/>
          <w:sz w:val="28"/>
          <w:szCs w:val="28"/>
        </w:rPr>
      </w:pPr>
      <w:r w:rsidRPr="00884A10">
        <w:rPr>
          <w:rFonts w:asciiTheme="majorBidi" w:hAnsiTheme="majorBidi" w:cstheme="majorBidi"/>
          <w:sz w:val="28"/>
          <w:szCs w:val="28"/>
        </w:rPr>
        <w:t xml:space="preserve">pr = reservoir pressure, i.e. pressure at the oil or gas-water contact </w:t>
      </w:r>
    </w:p>
    <w:p w:rsidR="00884A10" w:rsidRPr="00884A10" w:rsidRDefault="00884A10" w:rsidP="00884A10">
      <w:pPr>
        <w:jc w:val="both"/>
        <w:rPr>
          <w:rFonts w:asciiTheme="majorBidi" w:hAnsiTheme="majorBidi" w:cstheme="majorBidi"/>
          <w:sz w:val="28"/>
          <w:szCs w:val="28"/>
        </w:rPr>
      </w:pPr>
      <w:r w:rsidRPr="00884A10">
        <w:rPr>
          <w:rFonts w:asciiTheme="majorBidi" w:hAnsiTheme="majorBidi" w:cstheme="majorBidi"/>
          <w:sz w:val="28"/>
          <w:szCs w:val="28"/>
        </w:rPr>
        <w:t>t = time, day</w:t>
      </w:r>
    </w:p>
    <w:p w:rsidR="00884A10" w:rsidRPr="00884A10" w:rsidRDefault="00884A10" w:rsidP="00884A10">
      <w:pPr>
        <w:jc w:val="both"/>
        <w:rPr>
          <w:rFonts w:asciiTheme="majorBidi" w:hAnsiTheme="majorBidi" w:cstheme="majorBidi"/>
          <w:sz w:val="28"/>
          <w:szCs w:val="28"/>
        </w:rPr>
      </w:pPr>
      <w:r w:rsidRPr="00884A10">
        <w:rPr>
          <w:rFonts w:asciiTheme="majorBidi" w:hAnsiTheme="majorBidi" w:cstheme="majorBidi"/>
          <w:sz w:val="28"/>
          <w:szCs w:val="28"/>
        </w:rPr>
        <w:t>where (P)</w:t>
      </w:r>
      <w:r w:rsidRPr="00884A10">
        <w:rPr>
          <w:rFonts w:asciiTheme="majorBidi" w:hAnsiTheme="majorBidi" w:cstheme="majorBidi"/>
          <w:sz w:val="28"/>
          <w:szCs w:val="28"/>
          <w:vertAlign w:val="subscript"/>
        </w:rPr>
        <w:t xml:space="preserve">n-1  </w:t>
      </w:r>
      <w:r w:rsidRPr="00884A10">
        <w:rPr>
          <w:rFonts w:asciiTheme="majorBidi" w:hAnsiTheme="majorBidi" w:cstheme="majorBidi"/>
          <w:sz w:val="28"/>
          <w:szCs w:val="28"/>
        </w:rPr>
        <w:t>is the average aquifer pressure at the end of the previous time step.</w:t>
      </w:r>
    </w:p>
    <w:p w:rsidR="00884A10" w:rsidRDefault="00884A10" w:rsidP="00884A10">
      <w:pPr>
        <w:jc w:val="center"/>
        <w:rPr>
          <w:rFonts w:asciiTheme="majorBidi" w:hAnsiTheme="majorBidi" w:cstheme="majorBidi"/>
          <w:sz w:val="28"/>
          <w:szCs w:val="28"/>
        </w:rPr>
      </w:pPr>
      <w:r w:rsidRPr="00C876D8">
        <w:rPr>
          <w:rFonts w:asciiTheme="majorBidi" w:eastAsiaTheme="minorEastAsia" w:hAnsiTheme="majorBidi" w:cstheme="majorBidi"/>
          <w:noProof/>
          <w:sz w:val="28"/>
          <w:szCs w:val="28"/>
        </w:rPr>
        <w:drawing>
          <wp:inline distT="0" distB="0" distL="0" distR="0" wp14:anchorId="3364EDC4" wp14:editId="420243CE">
            <wp:extent cx="2495898" cy="562053"/>
            <wp:effectExtent l="0" t="0" r="0" b="9525"/>
            <wp:docPr id="19" name="ØµÙˆØ±Ø©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2495898" cy="562053"/>
                    </a:xfrm>
                    <a:prstGeom prst="rect">
                      <a:avLst/>
                    </a:prstGeom>
                  </pic:spPr>
                </pic:pic>
              </a:graphicData>
            </a:graphic>
          </wp:inline>
        </w:drawing>
      </w:r>
    </w:p>
    <w:p w:rsidR="00884A10" w:rsidRPr="00884A10" w:rsidRDefault="00884A10" w:rsidP="00884A10">
      <w:pPr>
        <w:rPr>
          <w:rFonts w:asciiTheme="majorBidi" w:hAnsiTheme="majorBidi" w:cstheme="majorBidi"/>
          <w:sz w:val="28"/>
          <w:szCs w:val="28"/>
        </w:rPr>
      </w:pPr>
      <w:r w:rsidRPr="00884A10">
        <w:rPr>
          <w:rFonts w:asciiTheme="majorBidi" w:hAnsiTheme="majorBidi" w:cstheme="majorBidi"/>
          <w:sz w:val="28"/>
          <w:szCs w:val="28"/>
        </w:rPr>
        <w:t>The average reservoir boundary pressure (P)</w:t>
      </w:r>
      <w:r w:rsidRPr="00884A10">
        <w:rPr>
          <w:rFonts w:asciiTheme="majorBidi" w:hAnsiTheme="majorBidi" w:cstheme="majorBidi"/>
          <w:sz w:val="28"/>
          <w:szCs w:val="28"/>
          <w:vertAlign w:val="subscript"/>
        </w:rPr>
        <w:t>n</w:t>
      </w:r>
      <w:r w:rsidRPr="00884A10">
        <w:rPr>
          <w:rFonts w:asciiTheme="majorBidi" w:hAnsiTheme="majorBidi" w:cstheme="majorBidi"/>
          <w:sz w:val="28"/>
          <w:szCs w:val="28"/>
        </w:rPr>
        <w:t xml:space="preserve"> is estimated from:</w:t>
      </w:r>
    </w:p>
    <w:p w:rsidR="00884A10" w:rsidRPr="006C64D4" w:rsidRDefault="00884A10" w:rsidP="00884A10">
      <w:pPr>
        <w:jc w:val="center"/>
        <w:rPr>
          <w:rFonts w:asciiTheme="majorBidi" w:hAnsiTheme="majorBidi" w:cstheme="majorBidi"/>
          <w:sz w:val="28"/>
          <w:szCs w:val="28"/>
        </w:rPr>
      </w:pPr>
    </w:p>
    <w:p w:rsidR="00DB6090" w:rsidRDefault="00884A10" w:rsidP="00884A10">
      <w:pPr>
        <w:jc w:val="center"/>
        <w:rPr>
          <w:rFonts w:asciiTheme="majorBidi" w:hAnsiTheme="majorBidi" w:cstheme="majorBidi"/>
          <w:sz w:val="28"/>
          <w:szCs w:val="28"/>
        </w:rPr>
      </w:pPr>
      <w:r w:rsidRPr="00884A10">
        <w:rPr>
          <w:rFonts w:asciiTheme="majorBidi" w:hAnsiTheme="majorBidi" w:cstheme="majorBidi"/>
          <w:noProof/>
          <w:sz w:val="28"/>
          <w:szCs w:val="28"/>
        </w:rPr>
        <w:drawing>
          <wp:inline distT="0" distB="0" distL="0" distR="0" wp14:anchorId="6C70BFB2" wp14:editId="3C2D460D">
            <wp:extent cx="2095792" cy="657317"/>
            <wp:effectExtent l="0" t="0" r="0" b="9525"/>
            <wp:docPr id="20" name="صورة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2095792" cy="657317"/>
                    </a:xfrm>
                    <a:prstGeom prst="rect">
                      <a:avLst/>
                    </a:prstGeom>
                  </pic:spPr>
                </pic:pic>
              </a:graphicData>
            </a:graphic>
          </wp:inline>
        </w:drawing>
      </w:r>
    </w:p>
    <w:p w:rsidR="00884A10" w:rsidRDefault="00884A10" w:rsidP="00884A10">
      <w:pPr>
        <w:jc w:val="both"/>
        <w:rPr>
          <w:rFonts w:asciiTheme="majorBidi" w:hAnsiTheme="majorBidi" w:cstheme="majorBidi"/>
          <w:sz w:val="28"/>
          <w:szCs w:val="28"/>
        </w:rPr>
      </w:pPr>
      <w:r w:rsidRPr="00884A10">
        <w:rPr>
          <w:rFonts w:asciiTheme="majorBidi" w:hAnsiTheme="majorBidi" w:cstheme="majorBidi"/>
          <w:sz w:val="28"/>
          <w:szCs w:val="28"/>
        </w:rPr>
        <w:lastRenderedPageBreak/>
        <w:t>The productivity index J used in the calculation is a function of the geometry of the aquifer. Fetkovich calculated the productivity index from Darcy’s equation for bounded aquifers. Lee and Wattenbarger (1996) pointed out that Fetkovich’s method can be extended to infinite-acting aquifers by requiring that the ratio of water influx rate to pressure drop to be approximately constant throughout the</w:t>
      </w:r>
      <w:r>
        <w:rPr>
          <w:rFonts w:asciiTheme="majorBidi" w:hAnsiTheme="majorBidi" w:cstheme="majorBidi"/>
          <w:sz w:val="28"/>
          <w:szCs w:val="28"/>
        </w:rPr>
        <w:t xml:space="preserve"> </w:t>
      </w:r>
      <w:r w:rsidRPr="00884A10">
        <w:rPr>
          <w:rFonts w:asciiTheme="majorBidi" w:hAnsiTheme="majorBidi" w:cstheme="majorBidi"/>
          <w:sz w:val="28"/>
          <w:szCs w:val="28"/>
        </w:rPr>
        <w:t>productive life of the reservoir. The productivity index J of the aquifer is given by the following expressions</w:t>
      </w:r>
      <w:r>
        <w:rPr>
          <w:rFonts w:asciiTheme="majorBidi" w:hAnsiTheme="majorBidi" w:cstheme="majorBidi"/>
          <w:sz w:val="28"/>
          <w:szCs w:val="28"/>
        </w:rPr>
        <w:t>.</w:t>
      </w:r>
    </w:p>
    <w:p w:rsidR="005053CB" w:rsidRDefault="005053CB" w:rsidP="005053CB">
      <w:pPr>
        <w:jc w:val="center"/>
        <w:rPr>
          <w:rFonts w:asciiTheme="majorBidi" w:hAnsiTheme="majorBidi" w:cstheme="majorBidi"/>
          <w:sz w:val="28"/>
          <w:szCs w:val="28"/>
        </w:rPr>
      </w:pPr>
    </w:p>
    <w:p w:rsidR="00C34E8B" w:rsidRDefault="00444166" w:rsidP="00B802C9">
      <w:pPr>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14:anchorId="0EBE5F49" wp14:editId="385A2460">
            <wp:extent cx="5314950" cy="3190875"/>
            <wp:effectExtent l="0" t="0" r="0" b="9525"/>
            <wp:docPr id="12" name="صورة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314950" cy="3190875"/>
                    </a:xfrm>
                    <a:prstGeom prst="rect">
                      <a:avLst/>
                    </a:prstGeom>
                    <a:noFill/>
                    <a:ln>
                      <a:noFill/>
                    </a:ln>
                  </pic:spPr>
                </pic:pic>
              </a:graphicData>
            </a:graphic>
          </wp:inline>
        </w:drawing>
      </w:r>
    </w:p>
    <w:p w:rsidR="005053CB" w:rsidRDefault="00A35010" w:rsidP="005053CB">
      <w:pPr>
        <w:jc w:val="both"/>
        <w:rPr>
          <w:rFonts w:asciiTheme="majorBidi" w:hAnsiTheme="majorBidi" w:cstheme="majorBidi"/>
          <w:sz w:val="28"/>
          <w:szCs w:val="28"/>
        </w:rPr>
      </w:pPr>
      <w:r w:rsidRPr="006B3005">
        <w:rPr>
          <w:rFonts w:asciiTheme="majorBidi" w:hAnsiTheme="majorBidi" w:cstheme="majorBidi"/>
          <w:sz w:val="28"/>
          <w:szCs w:val="28"/>
        </w:rPr>
        <w:t>S</w:t>
      </w:r>
      <w:r w:rsidR="005053CB" w:rsidRPr="006B3005">
        <w:rPr>
          <w:rFonts w:asciiTheme="majorBidi" w:hAnsiTheme="majorBidi" w:cstheme="majorBidi"/>
          <w:sz w:val="28"/>
          <w:szCs w:val="28"/>
        </w:rPr>
        <w:t xml:space="preserve">emi steady state expressions for </w:t>
      </w:r>
      <w:r w:rsidR="005053CB">
        <w:rPr>
          <w:rFonts w:asciiTheme="majorBidi" w:hAnsiTheme="majorBidi" w:cstheme="majorBidi"/>
          <w:sz w:val="28"/>
          <w:szCs w:val="28"/>
        </w:rPr>
        <w:t>J, are used in con</w:t>
      </w:r>
      <w:r w:rsidR="005053CB" w:rsidRPr="006B3005">
        <w:rPr>
          <w:rFonts w:asciiTheme="majorBidi" w:hAnsiTheme="majorBidi" w:cstheme="majorBidi"/>
          <w:sz w:val="28"/>
          <w:szCs w:val="28"/>
        </w:rPr>
        <w:t>junction with the Fetkovitch equations</w:t>
      </w:r>
    </w:p>
    <w:p w:rsidR="0064419F" w:rsidRDefault="00A35010" w:rsidP="0064419F">
      <w:pPr>
        <w:jc w:val="both"/>
        <w:rPr>
          <w:rFonts w:asciiTheme="majorBidi" w:hAnsiTheme="majorBidi" w:cstheme="majorBidi"/>
          <w:sz w:val="28"/>
          <w:szCs w:val="28"/>
        </w:rPr>
      </w:pPr>
      <w:r>
        <w:rPr>
          <w:rFonts w:asciiTheme="majorBidi" w:hAnsiTheme="majorBidi" w:cstheme="majorBidi"/>
          <w:sz w:val="28"/>
          <w:szCs w:val="28"/>
        </w:rPr>
        <w:t>T</w:t>
      </w:r>
      <w:r w:rsidR="0064419F">
        <w:rPr>
          <w:rFonts w:asciiTheme="majorBidi" w:hAnsiTheme="majorBidi" w:cstheme="majorBidi"/>
          <w:sz w:val="28"/>
          <w:szCs w:val="28"/>
        </w:rPr>
        <w:t>he steady state ex</w:t>
      </w:r>
      <w:r w:rsidR="0064419F" w:rsidRPr="006B3005">
        <w:rPr>
          <w:rFonts w:asciiTheme="majorBidi" w:hAnsiTheme="majorBidi" w:cstheme="majorBidi"/>
          <w:sz w:val="28"/>
          <w:szCs w:val="28"/>
        </w:rPr>
        <w:t xml:space="preserve">pressions, are used in a different manner. </w:t>
      </w:r>
    </w:p>
    <w:p w:rsidR="00A35010" w:rsidRDefault="0064419F" w:rsidP="0064419F">
      <w:pPr>
        <w:jc w:val="both"/>
        <w:rPr>
          <w:rFonts w:asciiTheme="majorBidi" w:hAnsiTheme="majorBidi" w:cstheme="majorBidi"/>
          <w:sz w:val="28"/>
          <w:szCs w:val="28"/>
        </w:rPr>
      </w:pPr>
      <w:r w:rsidRPr="006B3005">
        <w:rPr>
          <w:rFonts w:asciiTheme="majorBidi" w:hAnsiTheme="majorBidi" w:cstheme="majorBidi"/>
          <w:sz w:val="28"/>
          <w:szCs w:val="28"/>
        </w:rPr>
        <w:t>In applying these values it is assumed that the water influx from the aquifer into the reservoir is replaced by water from an external source,</w:t>
      </w:r>
      <w:r>
        <w:rPr>
          <w:rFonts w:asciiTheme="majorBidi" w:hAnsiTheme="majorBidi" w:cstheme="majorBidi"/>
          <w:sz w:val="28"/>
          <w:szCs w:val="28"/>
        </w:rPr>
        <w:t xml:space="preserve"> </w:t>
      </w:r>
      <w:r w:rsidRPr="006B3005">
        <w:rPr>
          <w:rFonts w:asciiTheme="majorBidi" w:hAnsiTheme="majorBidi" w:cstheme="majorBidi"/>
          <w:sz w:val="28"/>
          <w:szCs w:val="28"/>
        </w:rPr>
        <w:t>suc</w:t>
      </w:r>
      <w:r>
        <w:rPr>
          <w:rFonts w:asciiTheme="majorBidi" w:hAnsiTheme="majorBidi" w:cstheme="majorBidi"/>
          <w:sz w:val="28"/>
          <w:szCs w:val="28"/>
        </w:rPr>
        <w:t xml:space="preserve">h as an </w:t>
      </w:r>
      <w:r w:rsidRPr="006B3005">
        <w:rPr>
          <w:rFonts w:asciiTheme="majorBidi" w:hAnsiTheme="majorBidi" w:cstheme="majorBidi"/>
          <w:sz w:val="28"/>
          <w:szCs w:val="28"/>
        </w:rPr>
        <w:t>artesian water supply, so that the pressure</w:t>
      </w:r>
      <w:r>
        <w:rPr>
          <w:rFonts w:asciiTheme="majorBidi" w:hAnsiTheme="majorBidi" w:cstheme="majorBidi"/>
          <w:sz w:val="28"/>
          <w:szCs w:val="28"/>
        </w:rPr>
        <w:t xml:space="preserve"> </w:t>
      </w:r>
      <w:r w:rsidRPr="00552AA3">
        <w:rPr>
          <w:rFonts w:asciiTheme="majorBidi" w:hAnsiTheme="majorBidi" w:cstheme="majorBidi"/>
          <w:sz w:val="28"/>
          <w:szCs w:val="28"/>
        </w:rPr>
        <w:t xml:space="preserve">at the external boundary of the aquifer remains constant at its initial value </w:t>
      </w:r>
      <w:r w:rsidR="00A35010" w:rsidRPr="00552AA3">
        <w:rPr>
          <w:rFonts w:asciiTheme="majorBidi" w:hAnsiTheme="majorBidi" w:cstheme="majorBidi"/>
          <w:sz w:val="28"/>
          <w:szCs w:val="28"/>
        </w:rPr>
        <w:t>p</w:t>
      </w:r>
      <w:r w:rsidRPr="0064419F">
        <w:rPr>
          <w:rFonts w:asciiTheme="majorBidi" w:hAnsiTheme="majorBidi" w:cstheme="majorBidi"/>
          <w:sz w:val="28"/>
          <w:szCs w:val="28"/>
          <w:vertAlign w:val="subscript"/>
        </w:rPr>
        <w:t>i</w:t>
      </w:r>
      <w:r w:rsidRPr="00552AA3">
        <w:rPr>
          <w:rFonts w:asciiTheme="majorBidi" w:hAnsiTheme="majorBidi" w:cstheme="majorBidi"/>
          <w:sz w:val="28"/>
          <w:szCs w:val="28"/>
        </w:rPr>
        <w:t xml:space="preserve">. </w:t>
      </w:r>
    </w:p>
    <w:p w:rsidR="00DC68EB" w:rsidRDefault="0064419F" w:rsidP="008E4DB5">
      <w:pPr>
        <w:jc w:val="both"/>
        <w:rPr>
          <w:rFonts w:asciiTheme="majorBidi" w:hAnsiTheme="majorBidi" w:cstheme="majorBidi"/>
          <w:sz w:val="28"/>
          <w:szCs w:val="28"/>
          <w:lang w:bidi="ar-IQ"/>
        </w:rPr>
      </w:pPr>
      <w:r w:rsidRPr="00552AA3">
        <w:rPr>
          <w:rFonts w:asciiTheme="majorBidi" w:hAnsiTheme="majorBidi" w:cstheme="majorBidi"/>
          <w:sz w:val="28"/>
          <w:szCs w:val="28"/>
        </w:rPr>
        <w:t>In this case it is unnecessary to keep evaluating the average pressure in the aquifer since it remains unchanged.</w:t>
      </w:r>
    </w:p>
    <w:p w:rsidR="00884A10" w:rsidRPr="00884A10" w:rsidRDefault="00884A10" w:rsidP="00E977A8">
      <w:pPr>
        <w:jc w:val="both"/>
        <w:rPr>
          <w:rFonts w:asciiTheme="majorBidi" w:hAnsiTheme="majorBidi" w:cstheme="majorBidi"/>
          <w:sz w:val="28"/>
          <w:szCs w:val="28"/>
        </w:rPr>
      </w:pPr>
      <w:r w:rsidRPr="00884A10">
        <w:rPr>
          <w:rFonts w:asciiTheme="majorBidi" w:hAnsiTheme="majorBidi" w:cstheme="majorBidi"/>
          <w:sz w:val="28"/>
          <w:szCs w:val="28"/>
        </w:rPr>
        <w:lastRenderedPageBreak/>
        <w:t>where</w:t>
      </w:r>
    </w:p>
    <w:p w:rsidR="00884A10" w:rsidRPr="00884A10" w:rsidRDefault="00884A10" w:rsidP="00884A10">
      <w:pPr>
        <w:jc w:val="both"/>
        <w:rPr>
          <w:rFonts w:asciiTheme="majorBidi" w:hAnsiTheme="majorBidi" w:cstheme="majorBidi"/>
          <w:sz w:val="28"/>
          <w:szCs w:val="28"/>
        </w:rPr>
      </w:pPr>
      <w:r w:rsidRPr="00884A10">
        <w:rPr>
          <w:rFonts w:asciiTheme="majorBidi" w:hAnsiTheme="majorBidi" w:cstheme="majorBidi"/>
          <w:sz w:val="28"/>
          <w:szCs w:val="28"/>
        </w:rPr>
        <w:t>w = width of the linear aquifer</w:t>
      </w:r>
    </w:p>
    <w:p w:rsidR="00884A10" w:rsidRPr="00884A10" w:rsidRDefault="00884A10" w:rsidP="00884A10">
      <w:pPr>
        <w:jc w:val="both"/>
        <w:rPr>
          <w:rFonts w:asciiTheme="majorBidi" w:hAnsiTheme="majorBidi" w:cstheme="majorBidi"/>
          <w:sz w:val="28"/>
          <w:szCs w:val="28"/>
        </w:rPr>
      </w:pPr>
      <w:r w:rsidRPr="00884A10">
        <w:rPr>
          <w:rFonts w:asciiTheme="majorBidi" w:hAnsiTheme="majorBidi" w:cstheme="majorBidi"/>
          <w:sz w:val="28"/>
          <w:szCs w:val="28"/>
        </w:rPr>
        <w:t>L = length of the linear aquifer</w:t>
      </w:r>
      <w:r w:rsidRPr="00884A10">
        <w:rPr>
          <w:rFonts w:asciiTheme="majorBidi" w:hAnsiTheme="majorBidi" w:cstheme="majorBidi"/>
          <w:sz w:val="28"/>
          <w:szCs w:val="28"/>
          <w:rtl/>
          <w:lang w:bidi="ar-JO"/>
        </w:rPr>
        <w:t xml:space="preserve"> </w:t>
      </w:r>
    </w:p>
    <w:p w:rsidR="00884A10" w:rsidRPr="00884A10" w:rsidRDefault="00884A10" w:rsidP="00884A10">
      <w:pPr>
        <w:jc w:val="both"/>
        <w:rPr>
          <w:rFonts w:asciiTheme="majorBidi" w:hAnsiTheme="majorBidi" w:cstheme="majorBidi"/>
          <w:sz w:val="28"/>
          <w:szCs w:val="28"/>
        </w:rPr>
      </w:pPr>
      <w:r w:rsidRPr="00884A10">
        <w:rPr>
          <w:rFonts w:asciiTheme="majorBidi" w:hAnsiTheme="majorBidi" w:cstheme="majorBidi"/>
          <w:sz w:val="28"/>
          <w:szCs w:val="28"/>
        </w:rPr>
        <w:t>r</w:t>
      </w:r>
      <w:r w:rsidRPr="00884A10">
        <w:rPr>
          <w:rFonts w:asciiTheme="majorBidi" w:hAnsiTheme="majorBidi" w:cstheme="majorBidi"/>
          <w:sz w:val="28"/>
          <w:szCs w:val="28"/>
          <w:vertAlign w:val="subscript"/>
        </w:rPr>
        <w:t>D</w:t>
      </w:r>
      <w:r w:rsidRPr="00884A10">
        <w:rPr>
          <w:rFonts w:asciiTheme="majorBidi" w:hAnsiTheme="majorBidi" w:cstheme="majorBidi"/>
          <w:sz w:val="28"/>
          <w:szCs w:val="28"/>
        </w:rPr>
        <w:t xml:space="preserve"> = dimensionless radius, ra/re</w:t>
      </w:r>
    </w:p>
    <w:p w:rsidR="00884A10" w:rsidRDefault="00884A10" w:rsidP="00884A10">
      <w:pPr>
        <w:jc w:val="both"/>
        <w:rPr>
          <w:rFonts w:asciiTheme="majorBidi" w:hAnsiTheme="majorBidi" w:cstheme="majorBidi"/>
          <w:sz w:val="28"/>
          <w:szCs w:val="28"/>
        </w:rPr>
      </w:pPr>
      <w:r w:rsidRPr="00884A10">
        <w:rPr>
          <w:rFonts w:asciiTheme="majorBidi" w:hAnsiTheme="majorBidi" w:cstheme="majorBidi"/>
          <w:sz w:val="28"/>
          <w:szCs w:val="28"/>
        </w:rPr>
        <w:t>k = permeability of the aquifer, md</w:t>
      </w:r>
    </w:p>
    <w:p w:rsidR="000B4F78" w:rsidRDefault="000B4F78" w:rsidP="000B4F78">
      <w:pPr>
        <w:jc w:val="both"/>
        <w:rPr>
          <w:rFonts w:asciiTheme="majorBidi" w:hAnsiTheme="majorBidi" w:cstheme="majorBidi"/>
          <w:sz w:val="28"/>
          <w:szCs w:val="28"/>
        </w:rPr>
      </w:pPr>
      <w:r w:rsidRPr="000B4F78">
        <w:rPr>
          <w:rFonts w:asciiTheme="majorBidi" w:hAnsiTheme="majorBidi" w:cstheme="majorBidi"/>
          <w:sz w:val="28"/>
          <w:szCs w:val="28"/>
        </w:rPr>
        <w:t xml:space="preserve">θ </w:t>
      </w:r>
      <w:r>
        <w:rPr>
          <w:rFonts w:asciiTheme="majorBidi" w:hAnsiTheme="majorBidi" w:cstheme="majorBidi"/>
          <w:sz w:val="28"/>
          <w:szCs w:val="28"/>
        </w:rPr>
        <w:t xml:space="preserve">= </w:t>
      </w:r>
      <w:r w:rsidRPr="000B4F78">
        <w:rPr>
          <w:rFonts w:asciiTheme="majorBidi" w:hAnsiTheme="majorBidi" w:cstheme="majorBidi"/>
          <w:sz w:val="28"/>
          <w:szCs w:val="28"/>
        </w:rPr>
        <w:t xml:space="preserve">encroachment angle </w:t>
      </w:r>
    </w:p>
    <w:p w:rsidR="000B4F78" w:rsidRDefault="000B4F78" w:rsidP="000B4F78">
      <w:pPr>
        <w:jc w:val="both"/>
        <w:rPr>
          <w:rFonts w:asciiTheme="majorBidi" w:hAnsiTheme="majorBidi" w:cstheme="majorBidi"/>
          <w:sz w:val="28"/>
          <w:szCs w:val="28"/>
        </w:rPr>
      </w:pPr>
      <w:r w:rsidRPr="000B4F78">
        <w:rPr>
          <w:rFonts w:asciiTheme="majorBidi" w:hAnsiTheme="majorBidi" w:cstheme="majorBidi"/>
          <w:sz w:val="28"/>
          <w:szCs w:val="28"/>
        </w:rPr>
        <w:t xml:space="preserve">h </w:t>
      </w:r>
      <w:r>
        <w:rPr>
          <w:rFonts w:asciiTheme="majorBidi" w:hAnsiTheme="majorBidi" w:cstheme="majorBidi"/>
          <w:sz w:val="28"/>
          <w:szCs w:val="28"/>
        </w:rPr>
        <w:t>=</w:t>
      </w:r>
      <w:r w:rsidRPr="000B4F78">
        <w:rPr>
          <w:rFonts w:asciiTheme="majorBidi" w:hAnsiTheme="majorBidi" w:cstheme="majorBidi"/>
          <w:sz w:val="28"/>
          <w:szCs w:val="28"/>
        </w:rPr>
        <w:t xml:space="preserve"> thickness of the aquifer </w:t>
      </w:r>
    </w:p>
    <w:p w:rsidR="000B4F78" w:rsidRDefault="000B4F78" w:rsidP="000B4F78">
      <w:pPr>
        <w:jc w:val="both"/>
        <w:rPr>
          <w:rFonts w:asciiTheme="majorBidi" w:hAnsiTheme="majorBidi" w:cstheme="majorBidi" w:hint="cs"/>
          <w:sz w:val="28"/>
          <w:szCs w:val="28"/>
          <w:rtl/>
          <w:lang w:bidi="ar-IQ"/>
        </w:rPr>
      </w:pPr>
      <w:r w:rsidRPr="000B4F78">
        <w:rPr>
          <w:rFonts w:asciiTheme="majorBidi" w:hAnsiTheme="majorBidi" w:cstheme="majorBidi"/>
          <w:sz w:val="28"/>
          <w:szCs w:val="28"/>
        </w:rPr>
        <w:t xml:space="preserve">f </w:t>
      </w:r>
      <w:r>
        <w:rPr>
          <w:rFonts w:asciiTheme="majorBidi" w:hAnsiTheme="majorBidi" w:cstheme="majorBidi"/>
          <w:sz w:val="28"/>
          <w:szCs w:val="28"/>
        </w:rPr>
        <w:t>=</w:t>
      </w:r>
      <w:r w:rsidRPr="000B4F78">
        <w:rPr>
          <w:rFonts w:asciiTheme="majorBidi" w:hAnsiTheme="majorBidi" w:cstheme="majorBidi"/>
          <w:sz w:val="28"/>
          <w:szCs w:val="28"/>
        </w:rPr>
        <w:t xml:space="preserve"> θ/360</w:t>
      </w:r>
      <w:bookmarkStart w:id="0" w:name="_GoBack"/>
      <w:bookmarkEnd w:id="0"/>
    </w:p>
    <w:sectPr w:rsidR="000B4F7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5D32"/>
    <w:rsid w:val="00094258"/>
    <w:rsid w:val="000B4F78"/>
    <w:rsid w:val="000F003C"/>
    <w:rsid w:val="0016199D"/>
    <w:rsid w:val="001629E8"/>
    <w:rsid w:val="001753FB"/>
    <w:rsid w:val="001B5D32"/>
    <w:rsid w:val="002303C7"/>
    <w:rsid w:val="00236039"/>
    <w:rsid w:val="00246959"/>
    <w:rsid w:val="002A1D28"/>
    <w:rsid w:val="00363494"/>
    <w:rsid w:val="003B3D75"/>
    <w:rsid w:val="003B54F1"/>
    <w:rsid w:val="003C7236"/>
    <w:rsid w:val="003D5302"/>
    <w:rsid w:val="00444166"/>
    <w:rsid w:val="00457824"/>
    <w:rsid w:val="00481615"/>
    <w:rsid w:val="004A40A8"/>
    <w:rsid w:val="004E308E"/>
    <w:rsid w:val="004F43A1"/>
    <w:rsid w:val="005053CB"/>
    <w:rsid w:val="00545DA8"/>
    <w:rsid w:val="005D74DE"/>
    <w:rsid w:val="00601D10"/>
    <w:rsid w:val="0064419F"/>
    <w:rsid w:val="0065040A"/>
    <w:rsid w:val="00652BF2"/>
    <w:rsid w:val="00674FF3"/>
    <w:rsid w:val="0069434D"/>
    <w:rsid w:val="006A26B1"/>
    <w:rsid w:val="006C64D4"/>
    <w:rsid w:val="006F011F"/>
    <w:rsid w:val="00722A8A"/>
    <w:rsid w:val="007E2AC5"/>
    <w:rsid w:val="0080684B"/>
    <w:rsid w:val="0086777A"/>
    <w:rsid w:val="008701EA"/>
    <w:rsid w:val="008774F9"/>
    <w:rsid w:val="00884A10"/>
    <w:rsid w:val="0089258A"/>
    <w:rsid w:val="008E4DB5"/>
    <w:rsid w:val="00976BD2"/>
    <w:rsid w:val="009E61CD"/>
    <w:rsid w:val="00A155E3"/>
    <w:rsid w:val="00A35010"/>
    <w:rsid w:val="00AD5BC4"/>
    <w:rsid w:val="00AE5C13"/>
    <w:rsid w:val="00AF289B"/>
    <w:rsid w:val="00B01B39"/>
    <w:rsid w:val="00B27F9E"/>
    <w:rsid w:val="00B6665D"/>
    <w:rsid w:val="00B802C9"/>
    <w:rsid w:val="00BC3C7D"/>
    <w:rsid w:val="00BE6F18"/>
    <w:rsid w:val="00C34E8B"/>
    <w:rsid w:val="00C60A67"/>
    <w:rsid w:val="00C86E40"/>
    <w:rsid w:val="00C90781"/>
    <w:rsid w:val="00CE22DE"/>
    <w:rsid w:val="00D04A8C"/>
    <w:rsid w:val="00D04C7A"/>
    <w:rsid w:val="00D63C33"/>
    <w:rsid w:val="00DB6090"/>
    <w:rsid w:val="00DC68EB"/>
    <w:rsid w:val="00DD2451"/>
    <w:rsid w:val="00E05EA8"/>
    <w:rsid w:val="00E67925"/>
    <w:rsid w:val="00E71728"/>
    <w:rsid w:val="00E977A8"/>
    <w:rsid w:val="00EE0AD9"/>
    <w:rsid w:val="00EE704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BE6F18"/>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BE6F18"/>
    <w:rPr>
      <w:rFonts w:ascii="Tahoma" w:hAnsi="Tahoma" w:cs="Tahoma"/>
      <w:sz w:val="16"/>
      <w:szCs w:val="16"/>
    </w:rPr>
  </w:style>
  <w:style w:type="character" w:styleId="a4">
    <w:name w:val="Placeholder Text"/>
    <w:basedOn w:val="a0"/>
    <w:uiPriority w:val="99"/>
    <w:semiHidden/>
    <w:rsid w:val="00E977A8"/>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BE6F18"/>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BE6F18"/>
    <w:rPr>
      <w:rFonts w:ascii="Tahoma" w:hAnsi="Tahoma" w:cs="Tahoma"/>
      <w:sz w:val="16"/>
      <w:szCs w:val="16"/>
    </w:rPr>
  </w:style>
  <w:style w:type="character" w:styleId="a4">
    <w:name w:val="Placeholder Text"/>
    <w:basedOn w:val="a0"/>
    <w:uiPriority w:val="99"/>
    <w:semiHidden/>
    <w:rsid w:val="00E977A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279</TotalTime>
  <Pages>5</Pages>
  <Words>638</Words>
  <Characters>3640</Characters>
  <Application>Microsoft Office Word</Application>
  <DocSecurity>0</DocSecurity>
  <Lines>30</Lines>
  <Paragraphs>8</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4270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64</cp:revision>
  <cp:lastPrinted>2024-03-26T14:38:00Z</cp:lastPrinted>
  <dcterms:created xsi:type="dcterms:W3CDTF">2022-04-17T15:22:00Z</dcterms:created>
  <dcterms:modified xsi:type="dcterms:W3CDTF">2024-03-26T15:28:00Z</dcterms:modified>
</cp:coreProperties>
</file>