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881" w:rsidRPr="00D54881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Example 6.1 </w:t>
      </w:r>
    </w:p>
    <w:p w:rsidR="0064017F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Calculating the Effect of the Produced Gas-Oil Ratio (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Rp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>) on Fractional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Recovery in Volumetric, Undersaturated Reservoirs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Given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The PVT data for the 3–A–2 reservoir (Fig. 6.2)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Cumulative GOR at 2800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= 3300 SCF/STB</w:t>
      </w:r>
    </w:p>
    <w:p w:rsidR="00D54881" w:rsidRPr="00D54881" w:rsidRDefault="00D54881" w:rsidP="00D54881">
      <w:pPr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Reservoir temperature = 190°F = 650°R</w:t>
      </w:r>
    </w:p>
    <w:p w:rsidR="00D54881" w:rsidRDefault="00D54881" w:rsidP="00D54881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Standard conditions = 14.7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and 60°F</w:t>
      </w:r>
    </w:p>
    <w:p w:rsidR="00F20E59" w:rsidRDefault="00E55A8F" w:rsidP="00F20E59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2822331</wp:posOffset>
                </wp:positionH>
                <wp:positionV relativeFrom="paragraph">
                  <wp:posOffset>2333625</wp:posOffset>
                </wp:positionV>
                <wp:extent cx="1169377" cy="0"/>
                <wp:effectExtent l="0" t="76200" r="12065" b="114300"/>
                <wp:wrapNone/>
                <wp:docPr id="6" name="رابط كسهم مستقيم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69377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6" o:spid="_x0000_s1026" type="#_x0000_t32" style="position:absolute;margin-left:222.25pt;margin-top:183.75pt;width:92.1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2813538</wp:posOffset>
                </wp:positionH>
                <wp:positionV relativeFrom="paragraph">
                  <wp:posOffset>2333625</wp:posOffset>
                </wp:positionV>
                <wp:extent cx="8793" cy="562708"/>
                <wp:effectExtent l="76200" t="38100" r="67945" b="27940"/>
                <wp:wrapNone/>
                <wp:docPr id="5" name="رابط كسهم مستقيم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793" cy="562708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5" o:spid="_x0000_s1026" type="#_x0000_t32" style="position:absolute;margin-left:221.55pt;margin-top:183.75pt;width:.7pt;height:44.3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" strokecolor="#4579b8 [3044]">
                <v:stroke endarrow="open"/>
              </v:shape>
            </w:pict>
          </mc:Fallback>
        </mc:AlternateContent>
      </w:r>
      <w:bookmarkStart w:id="0" w:name="_GoBack"/>
      <w:r w:rsidR="00F20E59">
        <w:rPr>
          <w:noProof/>
        </w:rPr>
        <w:drawing>
          <wp:inline distT="0" distB="0" distL="0" distR="0" wp14:anchorId="708587C7" wp14:editId="7BD1FD81">
            <wp:extent cx="4314825" cy="3305175"/>
            <wp:effectExtent l="0" t="0" r="9525" b="9525"/>
            <wp:docPr id="4" name="صورة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330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D54881" w:rsidRPr="00D54881" w:rsidRDefault="00D54881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>Solution</w:t>
      </w:r>
    </w:p>
    <w:p w:rsidR="00D54881" w:rsidRDefault="00D54881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D54881">
        <w:rPr>
          <w:rFonts w:asciiTheme="majorBidi" w:hAnsiTheme="majorBidi" w:cstheme="majorBidi"/>
          <w:sz w:val="32"/>
          <w:szCs w:val="32"/>
        </w:rPr>
        <w:t xml:space="preserve">The following values are determined graphically from Fig 6.2. Rsoi is the GOR at the initial reservoir condition of p = 4400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and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Rsoi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= 1100 SCF/STB.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Boi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is the formation volume factor at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initial reservoir conditions of p = 4400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and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Boi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= 1.572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bbl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/STB. At 2800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,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Rso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is the GOR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at 900 SCF/STB and Bo is </w:t>
      </w:r>
      <w:r w:rsidRPr="00D54881">
        <w:rPr>
          <w:rFonts w:asciiTheme="majorBidi" w:hAnsiTheme="majorBidi" w:cstheme="majorBidi"/>
          <w:sz w:val="32"/>
          <w:szCs w:val="32"/>
        </w:rPr>
        <w:lastRenderedPageBreak/>
        <w:t xml:space="preserve">the formation volume factor at 1.520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bbl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/STB.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Rp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was given as the</w:t>
      </w:r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cumulative GOR at 2800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.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Bg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and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Bt</w:t>
      </w:r>
      <w:proofErr w:type="spellEnd"/>
      <w:r w:rsidR="00E03E9A"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 xml:space="preserve">at 2800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 xml:space="preserve"> are calculated as follows from </w:t>
      </w:r>
      <w:proofErr w:type="spellStart"/>
      <w:r w:rsidRPr="00D54881">
        <w:rPr>
          <w:rFonts w:asciiTheme="majorBidi" w:hAnsiTheme="majorBidi" w:cstheme="majorBidi"/>
          <w:sz w:val="32"/>
          <w:szCs w:val="32"/>
        </w:rPr>
        <w:t>Eqs</w:t>
      </w:r>
      <w:proofErr w:type="spellEnd"/>
      <w:r w:rsidRPr="00D54881">
        <w:rPr>
          <w:rFonts w:asciiTheme="majorBidi" w:hAnsiTheme="majorBidi" w:cstheme="majorBidi"/>
          <w:sz w:val="32"/>
          <w:szCs w:val="32"/>
        </w:rPr>
        <w:t>. (2.16)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D54881">
        <w:rPr>
          <w:rFonts w:asciiTheme="majorBidi" w:hAnsiTheme="majorBidi" w:cstheme="majorBidi"/>
          <w:sz w:val="32"/>
          <w:szCs w:val="32"/>
        </w:rPr>
        <w:t>and (2.29):</w:t>
      </w:r>
    </w:p>
    <w:p w:rsidR="00E03E9A" w:rsidRDefault="00E03E9A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3AC8C07A" wp14:editId="31ECAF25">
            <wp:extent cx="5249008" cy="2819794"/>
            <wp:effectExtent l="0" t="0" r="8890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49008" cy="2819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E9A" w:rsidRDefault="00E03E9A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sz w:val="32"/>
          <w:szCs w:val="32"/>
        </w:rPr>
        <w:t>If two-thirds of the produced gas had been returned to the reservoir, at the same pressure (i.e.,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 xml:space="preserve">2800 </w:t>
      </w:r>
      <w:proofErr w:type="spellStart"/>
      <w:r w:rsidRPr="00E03E9A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E03E9A">
        <w:rPr>
          <w:rFonts w:asciiTheme="majorBidi" w:hAnsiTheme="majorBidi" w:cstheme="majorBidi"/>
          <w:sz w:val="32"/>
          <w:szCs w:val="32"/>
        </w:rPr>
        <w:t xml:space="preserve">), </w:t>
      </w:r>
      <w:proofErr w:type="spellStart"/>
      <w:r w:rsidRPr="00E03E9A">
        <w:rPr>
          <w:rFonts w:asciiTheme="majorBidi" w:hAnsiTheme="majorBidi" w:cstheme="majorBidi"/>
          <w:sz w:val="32"/>
          <w:szCs w:val="32"/>
        </w:rPr>
        <w:t>Rp</w:t>
      </w:r>
      <w:proofErr w:type="spellEnd"/>
      <w:r w:rsidRPr="00E03E9A">
        <w:rPr>
          <w:rFonts w:asciiTheme="majorBidi" w:hAnsiTheme="majorBidi" w:cstheme="majorBidi"/>
          <w:sz w:val="32"/>
          <w:szCs w:val="32"/>
        </w:rPr>
        <w:t xml:space="preserve"> would be 1100 SCF/STB and the fractional recovery would have been</w:t>
      </w:r>
    </w:p>
    <w:p w:rsidR="00E03E9A" w:rsidRDefault="00E03E9A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526A47A5" wp14:editId="32997825">
            <wp:extent cx="2886478" cy="1181265"/>
            <wp:effectExtent l="0" t="0" r="9525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86478" cy="118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3E9A" w:rsidRDefault="00E03E9A" w:rsidP="00E03E9A">
      <w:pPr>
        <w:jc w:val="both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sz w:val="32"/>
          <w:szCs w:val="32"/>
        </w:rPr>
        <w:t>Equation (6.10) may be used to find the initial oil in place. For example, if 1.486 MM STB had</w:t>
      </w:r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 xml:space="preserve">been produced down to 2800 </w:t>
      </w:r>
      <w:proofErr w:type="spellStart"/>
      <w:r w:rsidRPr="00E03E9A">
        <w:rPr>
          <w:rFonts w:asciiTheme="majorBidi" w:hAnsiTheme="majorBidi" w:cstheme="majorBidi"/>
          <w:sz w:val="32"/>
          <w:szCs w:val="32"/>
        </w:rPr>
        <w:t>psia</w:t>
      </w:r>
      <w:proofErr w:type="spellEnd"/>
      <w:r w:rsidRPr="00E03E9A">
        <w:rPr>
          <w:rFonts w:asciiTheme="majorBidi" w:hAnsiTheme="majorBidi" w:cstheme="majorBidi"/>
          <w:sz w:val="32"/>
          <w:szCs w:val="32"/>
        </w:rPr>
        <w:t xml:space="preserve">, for </w:t>
      </w:r>
      <w:proofErr w:type="spellStart"/>
      <w:r w:rsidRPr="00E03E9A">
        <w:rPr>
          <w:rFonts w:asciiTheme="majorBidi" w:hAnsiTheme="majorBidi" w:cstheme="majorBidi"/>
          <w:sz w:val="32"/>
          <w:szCs w:val="32"/>
        </w:rPr>
        <w:t>Rp</w:t>
      </w:r>
      <w:proofErr w:type="spellEnd"/>
      <w:r>
        <w:rPr>
          <w:rFonts w:asciiTheme="majorBidi" w:hAnsiTheme="majorBidi" w:cstheme="majorBidi"/>
          <w:sz w:val="32"/>
          <w:szCs w:val="32"/>
        </w:rPr>
        <w:t xml:space="preserve"> </w:t>
      </w:r>
      <w:r w:rsidRPr="00E03E9A">
        <w:rPr>
          <w:rFonts w:asciiTheme="majorBidi" w:hAnsiTheme="majorBidi" w:cstheme="majorBidi"/>
          <w:sz w:val="32"/>
          <w:szCs w:val="32"/>
        </w:rPr>
        <w:t>= 3300 SCF/ STB, the initial oil in place is</w:t>
      </w:r>
    </w:p>
    <w:p w:rsidR="00E03E9A" w:rsidRDefault="00E03E9A" w:rsidP="00E03E9A">
      <w:pPr>
        <w:jc w:val="center"/>
        <w:rPr>
          <w:rFonts w:asciiTheme="majorBidi" w:hAnsiTheme="majorBidi" w:cstheme="majorBidi"/>
          <w:sz w:val="32"/>
          <w:szCs w:val="32"/>
        </w:rPr>
      </w:pPr>
      <w:r w:rsidRPr="00E03E9A">
        <w:rPr>
          <w:rFonts w:asciiTheme="majorBidi" w:hAnsiTheme="majorBidi" w:cstheme="majorBidi"/>
          <w:noProof/>
          <w:sz w:val="32"/>
          <w:szCs w:val="32"/>
        </w:rPr>
        <w:drawing>
          <wp:inline distT="0" distB="0" distL="0" distR="0" wp14:anchorId="784226BB" wp14:editId="2D17463D">
            <wp:extent cx="3248478" cy="1000265"/>
            <wp:effectExtent l="0" t="0" r="0" b="9525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48478" cy="1000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1CBE" w:rsidRPr="008C1CBE" w:rsidRDefault="008C1CBE" w:rsidP="008C1CBE">
      <w:pPr>
        <w:rPr>
          <w:rFonts w:asciiTheme="majorBidi" w:hAnsiTheme="majorBidi" w:cstheme="majorBid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8C1CBE">
        <w:rPr>
          <w:rFonts w:asciiTheme="majorBidi" w:hAnsiTheme="majorBidi" w:cstheme="majorBidi"/>
          <w:b/>
          <w:sz w:val="32"/>
          <w:szCs w:val="3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Applied petroleum engineering</w:t>
      </w:r>
    </w:p>
    <w:sectPr w:rsidR="008C1CBE" w:rsidRPr="008C1CBE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1F0"/>
    <w:rsid w:val="0064017F"/>
    <w:rsid w:val="008C1CBE"/>
    <w:rsid w:val="00A621F0"/>
    <w:rsid w:val="00D54881"/>
    <w:rsid w:val="00E03E9A"/>
    <w:rsid w:val="00E55A8F"/>
    <w:rsid w:val="00F20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03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03E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03E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03E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180</Words>
  <Characters>1030</Characters>
  <Application>Microsoft Office Word</Application>
  <DocSecurity>0</DocSecurity>
  <Lines>8</Lines>
  <Paragraphs>2</Paragraphs>
  <ScaleCrop>false</ScaleCrop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2023-07-24T10:09:00Z</dcterms:created>
  <dcterms:modified xsi:type="dcterms:W3CDTF">2023-12-13T07:26:00Z</dcterms:modified>
</cp:coreProperties>
</file>