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D251">
      <w:pPr>
        <w:numPr>
          <w:ilvl w:val="0"/>
          <w:numId w:val="1"/>
        </w:numPr>
        <w:ind w:left="420" w:leftChars="0" w:hanging="420" w:firstLineChars="0"/>
        <w:rPr>
          <w:rFonts w:hint="default"/>
          <w:color w:val="FF0000"/>
          <w:sz w:val="40"/>
          <w:szCs w:val="40"/>
          <w:lang w:val="en-US"/>
        </w:rPr>
      </w:pPr>
      <w:r>
        <w:rPr>
          <w:rFonts w:ascii="Arial" w:hAnsi="Arial" w:eastAsia="Arial" w:cs="Arial"/>
          <w:i w:val="0"/>
          <w:iCs w:val="0"/>
          <w:caps w:val="0"/>
          <w:color w:val="FF0000"/>
          <w:spacing w:val="0"/>
          <w:sz w:val="40"/>
          <w:szCs w:val="40"/>
          <w:shd w:val="clear" w:fill="FFFFFF"/>
        </w:rPr>
        <w:t>Ultraviolet</w:t>
      </w:r>
      <w:r>
        <w:rPr>
          <w:rFonts w:hint="default"/>
          <w:color w:val="FF0000"/>
          <w:sz w:val="40"/>
          <w:szCs w:val="40"/>
          <w:lang w:val="en-US"/>
        </w:rPr>
        <w:t xml:space="preserve"> </w:t>
      </w:r>
      <w:r>
        <w:rPr>
          <w:rFonts w:hint="default"/>
          <w:color w:val="FF0000"/>
          <w:sz w:val="40"/>
          <w:szCs w:val="40"/>
        </w:rPr>
        <w:t>spectrophotometers</w:t>
      </w:r>
      <w:r>
        <w:rPr>
          <w:rFonts w:hint="default"/>
          <w:color w:val="FF0000"/>
          <w:sz w:val="40"/>
          <w:szCs w:val="40"/>
          <w:lang w:val="en-US"/>
        </w:rPr>
        <w:t>:</w:t>
      </w:r>
    </w:p>
    <w:p w14:paraId="7AAB9D55">
      <w:pPr>
        <w:rPr>
          <w:rFonts w:hint="cs" w:cstheme="minorBidi"/>
          <w:lang w:val="en-US" w:bidi="ar-IQ"/>
        </w:rPr>
      </w:pPr>
      <w:r>
        <w:rPr>
          <w:rFonts w:hint="default"/>
          <w:sz w:val="32"/>
          <w:szCs w:val="32"/>
        </w:rPr>
        <w:t xml:space="preserve"> provide fast and efficient analysis, allowing researchers to obtain results within a few seconds. It is used to quantify nucleic acid efficient analysis, allowing researchers to obtain results within a few seconds. It is used to quantify nucleic acid and protein content in biological samples and for quality control in drugs and food industrie</w:t>
      </w:r>
      <w:r>
        <w:rPr>
          <w:rFonts w:hint="cs" w:cstheme="minorBidi"/>
          <w:sz w:val="32"/>
          <w:szCs w:val="32"/>
          <w:rtl/>
          <w:lang w:val="en-US" w:bidi="ar-IQ"/>
        </w:rPr>
        <w:t>.</w:t>
      </w:r>
    </w:p>
    <w:p w14:paraId="7F80BE8C">
      <w:pPr>
        <w:rPr>
          <w:rFonts w:hint="default"/>
        </w:rPr>
      </w:pPr>
    </w:p>
    <w:p w14:paraId="5E6A9F57">
      <w:pPr>
        <w:rPr>
          <w:rFonts w:hint="default"/>
          <w:sz w:val="40"/>
          <w:szCs w:val="40"/>
          <w:lang w:val="en-US"/>
        </w:rPr>
      </w:pPr>
      <w:r>
        <w:rPr>
          <w:rFonts w:hint="default"/>
          <w:sz w:val="40"/>
          <w:szCs w:val="40"/>
          <w:lang w:val="en-US"/>
        </w:rPr>
        <w:t xml:space="preserve"> </w:t>
      </w:r>
      <w:r>
        <w:rPr>
          <w:rFonts w:hint="default"/>
          <w:color w:val="FF0000"/>
          <w:sz w:val="40"/>
          <w:szCs w:val="40"/>
          <w:lang w:val="en-US"/>
        </w:rPr>
        <w:t xml:space="preserve"> Principle of </w:t>
      </w:r>
      <w:r>
        <w:rPr>
          <w:rFonts w:hint="cs" w:cstheme="minorBidi"/>
          <w:color w:val="FF0000"/>
          <w:sz w:val="40"/>
          <w:szCs w:val="40"/>
          <w:rtl/>
          <w:lang w:val="en-US" w:bidi="ar-IQ"/>
        </w:rPr>
        <w:t xml:space="preserve"> </w:t>
      </w:r>
      <w:r>
        <w:rPr>
          <w:rFonts w:hint="default" w:cstheme="minorBidi"/>
          <w:color w:val="FF0000"/>
          <w:sz w:val="40"/>
          <w:szCs w:val="40"/>
          <w:rtl w:val="0"/>
          <w:lang w:val="en-US" w:bidi="ar-IQ"/>
        </w:rPr>
        <w:t xml:space="preserve">uv </w:t>
      </w:r>
      <w:r>
        <w:rPr>
          <w:rFonts w:hint="default"/>
          <w:color w:val="FF0000"/>
          <w:sz w:val="40"/>
          <w:szCs w:val="40"/>
          <w:lang w:val="en-US"/>
        </w:rPr>
        <w:t>spectrophotometer</w:t>
      </w:r>
    </w:p>
    <w:p w14:paraId="4628CCE4">
      <w:pPr>
        <w:rPr>
          <w:rFonts w:hint="default"/>
          <w:sz w:val="40"/>
          <w:szCs w:val="40"/>
          <w:lang w:val="en-US"/>
        </w:rPr>
      </w:pPr>
      <w:r>
        <w:rPr>
          <w:rFonts w:hint="default"/>
          <w:sz w:val="32"/>
          <w:szCs w:val="32"/>
          <w:lang w:val="en-US"/>
        </w:rPr>
        <w:t>uv</w:t>
      </w:r>
      <w:r>
        <w:rPr>
          <w:rFonts w:hint="default"/>
          <w:sz w:val="32"/>
          <w:szCs w:val="32"/>
        </w:rPr>
        <w:t xml:space="preserve"> Spectroscopy uses ultraviolet light to determine the absorbency of a substance. In simple terms, the technique maps the interaction between light and matter and measures. As matter absorbs light it undergoes either excitation or de-excitation, </w:t>
      </w:r>
      <w:r>
        <w:rPr>
          <w:rFonts w:hint="default"/>
          <w:sz w:val="32"/>
          <w:szCs w:val="32"/>
          <w:lang w:val="en-US"/>
        </w:rPr>
        <w:t>.</w:t>
      </w:r>
    </w:p>
    <w:p w14:paraId="45264D12">
      <w:pPr>
        <w:rPr>
          <w:rFonts w:hint="default"/>
          <w:lang w:val="en-US"/>
        </w:rPr>
      </w:pPr>
      <w:r>
        <w:rPr>
          <w:rFonts w:hint="default"/>
          <w:color w:val="FF0000"/>
          <w:sz w:val="40"/>
          <w:szCs w:val="40"/>
          <w:lang w:val="en-US"/>
        </w:rPr>
        <w:t>Applications of UV Spectroscopy Technique</w:t>
      </w:r>
      <w:r>
        <w:rPr>
          <w:rFonts w:hint="default"/>
          <w:lang w:val="en-US"/>
        </w:rPr>
        <w:t>:</w:t>
      </w:r>
    </w:p>
    <w:p w14:paraId="106FE52C">
      <w:pPr>
        <w:numPr>
          <w:ilvl w:val="0"/>
          <w:numId w:val="2"/>
        </w:numPr>
        <w:tabs>
          <w:tab w:val="clear" w:pos="420"/>
        </w:tabs>
        <w:ind w:left="420" w:leftChars="0" w:hanging="420" w:firstLineChars="0"/>
        <w:rPr>
          <w:rFonts w:hint="default"/>
          <w:sz w:val="32"/>
          <w:szCs w:val="32"/>
          <w:lang w:val="en-US"/>
        </w:rPr>
      </w:pPr>
      <w:r>
        <w:rPr>
          <w:rFonts w:hint="default"/>
          <w:sz w:val="32"/>
          <w:szCs w:val="32"/>
          <w:lang w:val="en-US"/>
        </w:rPr>
        <w:t>DNA &amp; RNA analysis.</w:t>
      </w:r>
    </w:p>
    <w:p w14:paraId="0D076BCA">
      <w:pPr>
        <w:numPr>
          <w:ilvl w:val="0"/>
          <w:numId w:val="2"/>
        </w:numPr>
        <w:ind w:left="420" w:leftChars="0" w:hanging="420" w:firstLineChars="0"/>
        <w:rPr>
          <w:rFonts w:hint="default"/>
          <w:sz w:val="32"/>
          <w:szCs w:val="32"/>
          <w:lang w:val="en-US"/>
        </w:rPr>
      </w:pPr>
      <w:r>
        <w:rPr>
          <w:rFonts w:hint="default"/>
          <w:sz w:val="32"/>
          <w:szCs w:val="32"/>
          <w:lang w:val="en-US"/>
        </w:rPr>
        <w:t>Pharmaceutical analysis.</w:t>
      </w:r>
    </w:p>
    <w:p w14:paraId="139E6CCD">
      <w:pPr>
        <w:numPr>
          <w:ilvl w:val="0"/>
          <w:numId w:val="2"/>
        </w:numPr>
        <w:ind w:left="420" w:leftChars="0" w:hanging="420" w:firstLineChars="0"/>
        <w:rPr>
          <w:rFonts w:hint="default"/>
          <w:sz w:val="32"/>
          <w:szCs w:val="32"/>
          <w:lang w:val="en-US"/>
        </w:rPr>
      </w:pPr>
      <w:r>
        <w:rPr>
          <w:rFonts w:hint="default"/>
          <w:sz w:val="32"/>
          <w:szCs w:val="32"/>
          <w:lang w:val="en-US"/>
        </w:rPr>
        <w:t>Bacterial culture.</w:t>
      </w:r>
    </w:p>
    <w:p w14:paraId="77C5B89B">
      <w:pPr>
        <w:numPr>
          <w:ilvl w:val="0"/>
          <w:numId w:val="2"/>
        </w:numPr>
        <w:ind w:left="420" w:leftChars="0" w:hanging="420" w:firstLineChars="0"/>
        <w:rPr>
          <w:rFonts w:hint="default"/>
          <w:sz w:val="32"/>
          <w:szCs w:val="32"/>
          <w:lang w:val="en-US"/>
        </w:rPr>
      </w:pPr>
      <w:r>
        <w:rPr>
          <w:rFonts w:hint="default"/>
          <w:sz w:val="32"/>
          <w:szCs w:val="32"/>
          <w:lang w:val="en-US"/>
        </w:rPr>
        <w:t>Beverage analysis.</w:t>
      </w:r>
    </w:p>
    <w:p w14:paraId="23EE0A8B">
      <w:pPr>
        <w:numPr>
          <w:ilvl w:val="0"/>
          <w:numId w:val="2"/>
        </w:numPr>
        <w:ind w:left="420" w:leftChars="0" w:hanging="420" w:firstLineChars="0"/>
        <w:rPr>
          <w:rFonts w:hint="default"/>
          <w:sz w:val="32"/>
          <w:szCs w:val="32"/>
          <w:lang w:val="en-US"/>
        </w:rPr>
      </w:pPr>
      <w:r>
        <w:rPr>
          <w:rFonts w:hint="default"/>
          <w:sz w:val="32"/>
          <w:szCs w:val="32"/>
          <w:lang w:val="en-US"/>
        </w:rPr>
        <w:t>Other applications.</w:t>
      </w:r>
    </w:p>
    <w:p w14:paraId="015BF89E">
      <w:pPr>
        <w:numPr>
          <w:ilvl w:val="0"/>
          <w:numId w:val="2"/>
        </w:numPr>
        <w:ind w:left="420" w:leftChars="0" w:hanging="420" w:firstLineChars="0"/>
        <w:rPr>
          <w:rFonts w:hint="default"/>
          <w:lang w:val="en-US"/>
        </w:rPr>
      </w:pPr>
      <w:r>
        <w:rPr>
          <w:rFonts w:hint="default"/>
          <w:sz w:val="32"/>
          <w:szCs w:val="32"/>
          <w:lang w:val="en-US"/>
        </w:rPr>
        <w:t>Scientific and Technical Application of UV-Vis Spectroscopy</w:t>
      </w:r>
    </w:p>
    <w:p w14:paraId="40EE1B0D">
      <w:pPr>
        <w:rPr>
          <w:rFonts w:hint="default"/>
          <w:lang w:val="en-US"/>
        </w:rPr>
      </w:pPr>
    </w:p>
    <w:p w14:paraId="629DC271">
      <w:pPr>
        <w:rPr>
          <w:rFonts w:ascii="SimSun" w:hAnsi="SimSun" w:eastAsia="SimSun" w:cs="SimSun"/>
          <w:sz w:val="24"/>
          <w:szCs w:val="24"/>
        </w:rPr>
      </w:pPr>
      <w:r>
        <w:rPr>
          <w:rFonts w:ascii="SimSun" w:hAnsi="SimSun" w:eastAsia="SimSun" w:cs="SimSun"/>
          <w:sz w:val="24"/>
          <w:szCs w:val="24"/>
        </w:rPr>
        <w:drawing>
          <wp:inline distT="0" distB="0" distL="114300" distR="114300">
            <wp:extent cx="304800" cy="3048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6AD6ED4B">
      <w:pPr>
        <w:rPr>
          <w:rFonts w:ascii="sans-serif" w:hAnsi="sans-serif" w:eastAsia="sans-serif" w:cs="sans-serif"/>
          <w:i w:val="0"/>
          <w:iCs w:val="0"/>
          <w:caps w:val="0"/>
          <w:color w:val="343434"/>
          <w:spacing w:val="0"/>
          <w:sz w:val="32"/>
          <w:szCs w:val="32"/>
          <w:shd w:val="clear" w:fill="FFFFFF"/>
        </w:rPr>
      </w:pPr>
      <w:r>
        <w:rPr>
          <w:rFonts w:ascii="sans-serif" w:hAnsi="sans-serif" w:eastAsia="sans-serif" w:cs="sans-serif"/>
          <w:b w:val="0"/>
          <w:bCs w:val="0"/>
          <w:i w:val="0"/>
          <w:iCs w:val="0"/>
          <w:caps w:val="0"/>
          <w:color w:val="FF0000"/>
          <w:spacing w:val="0"/>
          <w:sz w:val="32"/>
          <w:szCs w:val="32"/>
          <w:u w:val="none"/>
          <w:shd w:val="clear" w:fill="FFFFFF"/>
        </w:rPr>
        <w:t>UV/Vis spectroscopy</w:t>
      </w:r>
      <w:r>
        <w:rPr>
          <w:rFonts w:ascii="sans-serif" w:hAnsi="sans-serif" w:eastAsia="sans-serif" w:cs="sans-serif"/>
          <w:b w:val="0"/>
          <w:bCs w:val="0"/>
          <w:i w:val="0"/>
          <w:iCs w:val="0"/>
          <w:caps w:val="0"/>
          <w:color w:val="343434"/>
          <w:spacing w:val="0"/>
          <w:sz w:val="32"/>
          <w:szCs w:val="32"/>
          <w:u w:val="none"/>
          <w:shd w:val="clear" w:fill="FFFFFF"/>
        </w:rPr>
        <w:t xml:space="preserve"> only uses a very specific range of the electromagnetic spectrum that</w:t>
      </w:r>
      <w:r>
        <w:rPr>
          <w:rFonts w:ascii="sans-serif" w:hAnsi="sans-serif" w:eastAsia="sans-serif" w:cs="sans-serif"/>
          <w:i w:val="0"/>
          <w:iCs w:val="0"/>
          <w:caps w:val="0"/>
          <w:color w:val="343434"/>
          <w:spacing w:val="0"/>
          <w:sz w:val="36"/>
          <w:szCs w:val="36"/>
          <w:shd w:val="clear" w:fill="FFFFFF"/>
        </w:rPr>
        <w:t xml:space="preserve"> comprises </w:t>
      </w:r>
      <w:r>
        <w:rPr>
          <w:rFonts w:ascii="sans-serif" w:hAnsi="sans-serif" w:eastAsia="sans-serif" w:cs="sans-serif"/>
          <w:i w:val="0"/>
          <w:iCs w:val="0"/>
          <w:caps w:val="0"/>
          <w:color w:val="343434"/>
          <w:spacing w:val="0"/>
          <w:sz w:val="32"/>
          <w:szCs w:val="32"/>
          <w:shd w:val="clear" w:fill="FFFFFF"/>
        </w:rPr>
        <w:t xml:space="preserve">the wavelengths between 200 and 800 nm. This spectrum thus covers a visible range as well as a </w:t>
      </w:r>
    </w:p>
    <w:p w14:paraId="5C38C0B8">
      <w:pPr>
        <w:numPr>
          <w:ilvl w:val="0"/>
          <w:numId w:val="3"/>
        </w:numPr>
        <w:tabs>
          <w:tab w:val="clear" w:pos="420"/>
        </w:tabs>
        <w:ind w:left="420" w:leftChars="0" w:hanging="420" w:firstLineChars="0"/>
        <w:rPr>
          <w:rFonts w:hint="cs" w:ascii="sans-serif" w:hAnsi="sans-serif" w:eastAsia="sans-serif" w:cstheme="minorBidi"/>
          <w:i w:val="0"/>
          <w:iCs w:val="0"/>
          <w:caps w:val="0"/>
          <w:color w:val="343434"/>
          <w:spacing w:val="0"/>
          <w:sz w:val="32"/>
          <w:szCs w:val="32"/>
          <w:shd w:val="clear" w:fill="FFFFFF"/>
          <w:lang w:val="en-US" w:bidi="ar-IQ"/>
        </w:rPr>
      </w:pPr>
      <w:r>
        <w:rPr>
          <w:rFonts w:hint="cs" w:ascii="sans-serif" w:hAnsi="sans-serif" w:eastAsia="sans-serif"/>
          <w:i w:val="0"/>
          <w:iCs w:val="0"/>
          <w:caps w:val="0"/>
          <w:color w:val="FF0000"/>
          <w:spacing w:val="0"/>
          <w:sz w:val="40"/>
          <w:szCs w:val="40"/>
          <w:shd w:val="clear" w:fill="FFFFFF"/>
        </w:rPr>
        <w:t>Controls to be taken into account when preparing</w:t>
      </w:r>
      <w:r>
        <w:rPr>
          <w:rFonts w:hint="cs" w:ascii="sans-serif" w:hAnsi="sans-serif" w:eastAsia="sans-serif"/>
          <w:i w:val="0"/>
          <w:iCs w:val="0"/>
          <w:caps w:val="0"/>
          <w:color w:val="343434"/>
          <w:spacing w:val="0"/>
          <w:sz w:val="32"/>
          <w:szCs w:val="32"/>
          <w:shd w:val="clear" w:fill="FFFFFF"/>
        </w:rPr>
        <w:t xml:space="preserve"> </w:t>
      </w:r>
      <w:r>
        <w:rPr>
          <w:rFonts w:hint="cs" w:ascii="sans-serif" w:hAnsi="sans-serif" w:eastAsia="sans-serif"/>
          <w:i w:val="0"/>
          <w:iCs w:val="0"/>
          <w:caps w:val="0"/>
          <w:color w:val="FF0000"/>
          <w:spacing w:val="0"/>
          <w:sz w:val="40"/>
          <w:szCs w:val="40"/>
          <w:shd w:val="clear" w:fill="FFFFFF"/>
        </w:rPr>
        <w:t>the sample</w:t>
      </w:r>
      <w:r>
        <w:rPr>
          <w:rFonts w:hint="cs" w:ascii="sans-serif" w:hAnsi="sans-serif" w:eastAsia="sans-serif" w:cstheme="minorBidi"/>
          <w:i w:val="0"/>
          <w:iCs w:val="0"/>
          <w:caps w:val="0"/>
          <w:color w:val="FF0000"/>
          <w:spacing w:val="0"/>
          <w:sz w:val="40"/>
          <w:szCs w:val="40"/>
          <w:shd w:val="clear" w:fill="FFFFFF"/>
          <w:rtl/>
          <w:lang w:val="en-US" w:bidi="ar-IQ"/>
        </w:rPr>
        <w:t>:</w:t>
      </w:r>
    </w:p>
    <w:p w14:paraId="5AE31E47">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425" w:leftChars="0" w:right="0" w:hanging="425" w:firstLineChars="0"/>
        <w:jc w:val="left"/>
        <w:rPr>
          <w:b/>
          <w:bCs/>
          <w:i w:val="0"/>
          <w:iCs w:val="0"/>
          <w:caps w:val="0"/>
          <w:color w:val="1F1F1F"/>
          <w:spacing w:val="0"/>
          <w:sz w:val="32"/>
          <w:szCs w:val="32"/>
        </w:rPr>
      </w:pPr>
      <w:r>
        <w:rPr>
          <w:b/>
          <w:bCs/>
          <w:i w:val="0"/>
          <w:iCs w:val="0"/>
          <w:caps w:val="0"/>
          <w:color w:val="1F1F1F"/>
          <w:spacing w:val="0"/>
          <w:sz w:val="32"/>
          <w:szCs w:val="32"/>
          <w:bdr w:val="none" w:color="auto" w:sz="0" w:space="0"/>
          <w:shd w:val="clear" w:fill="F8F9FA"/>
          <w:lang w:val="en-US"/>
        </w:rPr>
        <w:t>Clean the used glassware well with a suitable solvent such as acetone or deionized water</w:t>
      </w:r>
      <w:r>
        <w:rPr>
          <w:rFonts w:hint="cs" w:cs="Times New Roman"/>
          <w:b/>
          <w:bCs/>
          <w:i w:val="0"/>
          <w:iCs w:val="0"/>
          <w:caps w:val="0"/>
          <w:color w:val="1F1F1F"/>
          <w:spacing w:val="0"/>
          <w:sz w:val="32"/>
          <w:szCs w:val="32"/>
          <w:bdr w:val="none" w:color="auto" w:sz="0" w:space="0"/>
          <w:shd w:val="clear" w:fill="F8F9FA"/>
          <w:rtl/>
          <w:lang w:val="en-US" w:bidi="ar-IQ"/>
        </w:rPr>
        <w:t>.</w:t>
      </w:r>
    </w:p>
    <w:p w14:paraId="014ADCE4">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425" w:leftChars="0" w:right="0" w:hanging="425" w:firstLineChars="0"/>
        <w:jc w:val="left"/>
        <w:rPr>
          <w:b/>
          <w:bCs/>
          <w:i w:val="0"/>
          <w:iCs w:val="0"/>
          <w:caps w:val="0"/>
          <w:color w:val="1F1F1F"/>
          <w:spacing w:val="0"/>
          <w:sz w:val="32"/>
          <w:szCs w:val="32"/>
        </w:rPr>
      </w:pPr>
      <w:r>
        <w:rPr>
          <w:b/>
          <w:bCs/>
          <w:i w:val="0"/>
          <w:iCs w:val="0"/>
          <w:caps w:val="0"/>
          <w:color w:val="1F1F1F"/>
          <w:spacing w:val="0"/>
          <w:sz w:val="32"/>
          <w:szCs w:val="32"/>
          <w:bdr w:val="none" w:color="auto" w:sz="0" w:space="0"/>
          <w:shd w:val="clear" w:fill="F8F9FA"/>
          <w:lang w:val="en-US"/>
        </w:rPr>
        <w:t>The cuvette should be rinsed with the same solvent used to dilute the sample to reduce the error in the result.</w:t>
      </w:r>
    </w:p>
    <w:p w14:paraId="28F718EE">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425" w:leftChars="0" w:right="0" w:hanging="425" w:firstLineChars="0"/>
        <w:jc w:val="left"/>
        <w:rPr>
          <w:b/>
          <w:bCs/>
          <w:i w:val="0"/>
          <w:iCs w:val="0"/>
          <w:caps w:val="0"/>
          <w:color w:val="1F1F1F"/>
          <w:spacing w:val="0"/>
          <w:sz w:val="32"/>
          <w:szCs w:val="32"/>
        </w:rPr>
      </w:pPr>
      <w:r>
        <w:rPr>
          <w:b/>
          <w:bCs/>
          <w:i w:val="0"/>
          <w:iCs w:val="0"/>
          <w:caps w:val="0"/>
          <w:color w:val="1F1F1F"/>
          <w:spacing w:val="0"/>
          <w:sz w:val="32"/>
          <w:szCs w:val="32"/>
          <w:bdr w:val="none" w:color="auto" w:sz="0" w:space="0"/>
          <w:shd w:val="clear" w:fill="F8F9FA"/>
          <w:lang w:val="en-US"/>
        </w:rPr>
        <w:t xml:space="preserve"> Use an appropriate concentration for the sample. If the sample is too concentrated, it will be difficult for the radiation to penetrate it and for the spectrometer to be able to measure the light. Also, if the sample is too dilute, the light may pass through it without interacting with the sample at all.</w:t>
      </w:r>
    </w:p>
    <w:p w14:paraId="0905AF01">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425" w:leftChars="0" w:right="0" w:hanging="425" w:firstLineChars="0"/>
        <w:jc w:val="left"/>
        <w:rPr>
          <w:b/>
          <w:bCs/>
          <w:i w:val="0"/>
          <w:iCs w:val="0"/>
          <w:caps w:val="0"/>
          <w:color w:val="1F1F1F"/>
          <w:spacing w:val="0"/>
          <w:sz w:val="32"/>
          <w:szCs w:val="32"/>
        </w:rPr>
      </w:pPr>
      <w:r>
        <w:rPr>
          <w:b/>
          <w:bCs/>
          <w:i w:val="0"/>
          <w:iCs w:val="0"/>
          <w:caps w:val="0"/>
          <w:color w:val="1F1F1F"/>
          <w:spacing w:val="0"/>
          <w:sz w:val="32"/>
          <w:szCs w:val="32"/>
          <w:bdr w:val="none" w:color="auto" w:sz="0" w:space="0"/>
          <w:shd w:val="clear" w:fill="F8F9FA"/>
          <w:lang w:val="en-US"/>
        </w:rPr>
        <w:t>If the sample is cheap or small, use a cuvette with the shortest path. The cuvette path (the distance the light travels inside the sample before escaping)</w:t>
      </w:r>
    </w:p>
    <w:p w14:paraId="5C30CA06">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425" w:leftChars="0" w:right="0" w:hanging="425" w:firstLineChars="0"/>
        <w:jc w:val="left"/>
        <w:rPr>
          <w:b/>
          <w:bCs/>
          <w:i w:val="0"/>
          <w:iCs w:val="0"/>
          <w:caps w:val="0"/>
          <w:color w:val="1F1F1F"/>
          <w:spacing w:val="0"/>
          <w:sz w:val="32"/>
          <w:szCs w:val="32"/>
        </w:rPr>
      </w:pPr>
      <w:r>
        <w:rPr>
          <w:b/>
          <w:bCs/>
          <w:i w:val="0"/>
          <w:iCs w:val="0"/>
          <w:caps w:val="0"/>
          <w:color w:val="1F1F1F"/>
          <w:spacing w:val="0"/>
          <w:sz w:val="32"/>
          <w:szCs w:val="32"/>
          <w:bdr w:val="none" w:color="auto" w:sz="0" w:space="0"/>
          <w:shd w:val="clear" w:fill="F8F9FA"/>
          <w:lang w:val="en-US"/>
        </w:rPr>
        <w:t xml:space="preserve"> The position of the cuvette relative to the spectrometer and the light source must be constant throughout the experiment</w:t>
      </w:r>
    </w:p>
    <w:p w14:paraId="6EE2A09E">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8F9FA"/>
        <w:bidi w:val="0"/>
        <w:spacing w:line="360" w:lineRule="atLeast"/>
        <w:ind w:left="425" w:leftChars="0" w:right="0" w:rightChars="0" w:hanging="425" w:firstLineChars="0"/>
        <w:jc w:val="left"/>
        <w:rPr>
          <w:b/>
          <w:bCs/>
          <w:i w:val="0"/>
          <w:iCs w:val="0"/>
          <w:caps w:val="0"/>
          <w:color w:val="1F1F1F"/>
          <w:spacing w:val="0"/>
          <w:sz w:val="32"/>
          <w:szCs w:val="32"/>
        </w:rPr>
      </w:pPr>
      <w:r>
        <w:rPr>
          <w:rFonts w:hint="default"/>
          <w:b/>
          <w:bCs/>
          <w:i w:val="0"/>
          <w:iCs w:val="0"/>
          <w:caps w:val="0"/>
          <w:color w:val="1F1F1F"/>
          <w:spacing w:val="0"/>
          <w:sz w:val="32"/>
          <w:szCs w:val="32"/>
        </w:rPr>
        <w:t xml:space="preserve"> The light source must be directly facing the sample to ensure no scattering effects.</w:t>
      </w:r>
    </w:p>
    <w:p w14:paraId="68C9DA2C">
      <w:pPr>
        <w:rPr>
          <w:rFonts w:hint="default" w:ascii="SimSun" w:hAnsi="SimSun" w:eastAsia="SimSun"/>
          <w:sz w:val="24"/>
          <w:szCs w:val="24"/>
          <w:lang w:val="en-US"/>
        </w:rPr>
      </w:pPr>
    </w:p>
    <w:p w14:paraId="2FD738FD">
      <w:pPr>
        <w:rPr>
          <w:rFonts w:hint="default" w:ascii="SimSun" w:hAnsi="SimSun" w:eastAsia="SimSun" w:cs="SimSun"/>
          <w:sz w:val="24"/>
          <w:szCs w:val="24"/>
          <w:lang w:val="en-US"/>
        </w:rPr>
      </w:pPr>
      <w:bookmarkStart w:id="0" w:name="_GoBack"/>
      <w:bookmarkEnd w:id="0"/>
    </w:p>
    <w:sectPr>
      <w:headerReference r:id="rId3" w:type="default"/>
      <w:footerReference r:id="rId4" w:type="default"/>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9E1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C1A9">
    <w:pPr>
      <w:pStyle w:val="6"/>
      <w:rPr>
        <w:rFonts w:hint="default" w:cstheme="minorBidi"/>
        <w:color w:val="FF0000"/>
        <w:sz w:val="32"/>
        <w:szCs w:val="32"/>
        <w:lang w:val="en-US" w:bidi="ar-IQ"/>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5ABA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5E45ABA0">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cstheme="minorBidi"/>
        <w:color w:val="FF0000"/>
        <w:sz w:val="32"/>
        <w:szCs w:val="32"/>
        <w:lang w:val="en-US" w:bidi="ar-IQ"/>
      </w:rPr>
      <w:t>Lab:6                        uv spectrophotometer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C81C0"/>
    <w:multiLevelType w:val="singleLevel"/>
    <w:tmpl w:val="D97C81C0"/>
    <w:lvl w:ilvl="0" w:tentative="0">
      <w:start w:val="1"/>
      <w:numFmt w:val="bullet"/>
      <w:lvlText w:val=""/>
      <w:lvlJc w:val="left"/>
      <w:pPr>
        <w:tabs>
          <w:tab w:val="left" w:pos="420"/>
        </w:tabs>
        <w:ind w:left="420" w:leftChars="0" w:hanging="420" w:firstLineChars="0"/>
      </w:pPr>
      <w:rPr>
        <w:rFonts w:hint="default" w:ascii="Wingdings" w:hAnsi="Wingdings"/>
        <w:color w:val="FF0000"/>
      </w:rPr>
    </w:lvl>
  </w:abstractNum>
  <w:abstractNum w:abstractNumId="1">
    <w:nsid w:val="DF3F0B1E"/>
    <w:multiLevelType w:val="singleLevel"/>
    <w:tmpl w:val="DF3F0B1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F779E020"/>
    <w:multiLevelType w:val="singleLevel"/>
    <w:tmpl w:val="F779E0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70F62FEB"/>
    <w:multiLevelType w:val="singleLevel"/>
    <w:tmpl w:val="70F62FEB"/>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075F"/>
    <w:rsid w:val="0BBA3B05"/>
    <w:rsid w:val="48C735C8"/>
    <w:rsid w:val="50AB27E1"/>
    <w:rsid w:val="52821E44"/>
    <w:rsid w:val="551560DA"/>
    <w:rsid w:val="57C5662F"/>
    <w:rsid w:val="754E5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styleId="7">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8">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2025-04-04T21:18:00Z</dcterms:created>
  <dc:creator>ninavah</dc:creator>
  <cp:lastModifiedBy>ninavah</cp:lastModifiedBy>
  <dcterms:modified xsi:type="dcterms:W3CDTF">2025-04-06T21:43:06Z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F6A3D1157E8341559A7C88CC4707CF6D_12</vt:lpwstr>
  </property>
</Properties>
</file>